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4BDA" w14:textId="70AD68D0" w:rsidR="00382C4A" w:rsidRPr="002632D4" w:rsidRDefault="00CB5118" w:rsidP="002632D4">
      <w:pPr>
        <w:pStyle w:val="Heading1"/>
      </w:pPr>
      <w:r w:rsidRPr="002632D4">
        <w:t>Pakkumus</w:t>
      </w:r>
      <w:r w:rsidR="0079131E" w:rsidRPr="002632D4">
        <w:t xml:space="preserve"> </w:t>
      </w:r>
      <w:r w:rsidR="00E572CF">
        <w:t>elanikkonna tegevuspiirangute ja hooldus</w:t>
      </w:r>
      <w:r w:rsidR="00843483">
        <w:t>vajaduse</w:t>
      </w:r>
      <w:r w:rsidR="00E572CF">
        <w:t xml:space="preserve"> uuringu läbiviimiseks </w:t>
      </w:r>
      <w:r w:rsidR="00E5168D" w:rsidRPr="002632D4">
        <w:t xml:space="preserve">2025. aastal </w:t>
      </w:r>
    </w:p>
    <w:p w14:paraId="29C8C190" w14:textId="77777777" w:rsidR="002632D4" w:rsidRPr="002632D4" w:rsidRDefault="002632D4" w:rsidP="00C93EF9">
      <w:pPr>
        <w:pStyle w:val="Paalamp1"/>
        <w:spacing w:before="120" w:line="312" w:lineRule="auto"/>
        <w:ind w:left="426"/>
        <w:rPr>
          <w:rFonts w:cs="Courier New"/>
          <w:bCs/>
          <w:color w:val="501000"/>
          <w:sz w:val="20"/>
          <w:szCs w:val="20"/>
        </w:rPr>
      </w:pPr>
      <w:r w:rsidRPr="002632D4">
        <w:rPr>
          <w:rFonts w:cs="Courier New"/>
          <w:bCs/>
          <w:color w:val="501000"/>
          <w:sz w:val="20"/>
          <w:szCs w:val="20"/>
        </w:rPr>
        <w:t xml:space="preserve">Raamlepingu sisene pakkumus </w:t>
      </w:r>
    </w:p>
    <w:p w14:paraId="15B68336" w14:textId="77777777" w:rsidR="00C93EF9" w:rsidRPr="002632D4" w:rsidRDefault="00C93EF9" w:rsidP="00C93EF9">
      <w:pPr>
        <w:pStyle w:val="Paalamp1"/>
        <w:spacing w:before="120" w:line="312" w:lineRule="auto"/>
        <w:ind w:left="426"/>
        <w:rPr>
          <w:rFonts w:cs="Courier New"/>
          <w:bCs/>
          <w:color w:val="501000"/>
          <w:sz w:val="20"/>
          <w:szCs w:val="20"/>
        </w:rPr>
      </w:pPr>
      <w:r w:rsidRPr="002632D4">
        <w:rPr>
          <w:rFonts w:cs="Courier New"/>
          <w:bCs/>
          <w:color w:val="501000"/>
          <w:sz w:val="20"/>
          <w:szCs w:val="20"/>
        </w:rPr>
        <w:t xml:space="preserve">Raamleping nr. </w:t>
      </w:r>
      <w:r w:rsidR="002632D4" w:rsidRPr="002632D4">
        <w:rPr>
          <w:rFonts w:cs="Courier New"/>
          <w:bCs/>
          <w:color w:val="501000"/>
          <w:sz w:val="20"/>
          <w:szCs w:val="20"/>
        </w:rPr>
        <w:t>1.8-2/2268-1 (sõlmitud 01.11.2023)</w:t>
      </w:r>
    </w:p>
    <w:p w14:paraId="15D4768D" w14:textId="77777777" w:rsidR="00E5168D" w:rsidRDefault="00E5168D" w:rsidP="009761E5">
      <w:pPr>
        <w:pStyle w:val="Paalamp1"/>
        <w:tabs>
          <w:tab w:val="left" w:pos="720"/>
        </w:tabs>
        <w:spacing w:before="120" w:after="120" w:line="312" w:lineRule="auto"/>
        <w:ind w:left="426"/>
        <w:rPr>
          <w:b/>
          <w:bCs/>
          <w:color w:val="800000"/>
          <w:sz w:val="22"/>
          <w:szCs w:val="22"/>
        </w:rPr>
      </w:pPr>
    </w:p>
    <w:p w14:paraId="12D4C116" w14:textId="77777777" w:rsidR="00382C4A" w:rsidRPr="00BD500A" w:rsidRDefault="00E5168D" w:rsidP="009761E5">
      <w:pPr>
        <w:pStyle w:val="Paalamp1"/>
        <w:tabs>
          <w:tab w:val="left" w:pos="720"/>
        </w:tabs>
        <w:spacing w:before="120" w:after="120" w:line="312" w:lineRule="auto"/>
        <w:ind w:left="426"/>
        <w:rPr>
          <w:b/>
          <w:bCs/>
          <w:color w:val="800000"/>
          <w:sz w:val="22"/>
          <w:szCs w:val="22"/>
        </w:rPr>
      </w:pPr>
      <w:r>
        <w:rPr>
          <w:b/>
          <w:bCs/>
          <w:color w:val="800000"/>
          <w:sz w:val="22"/>
          <w:szCs w:val="22"/>
        </w:rPr>
        <w:t xml:space="preserve">Tööde </w:t>
      </w:r>
      <w:r w:rsidR="00A2053D">
        <w:rPr>
          <w:b/>
          <w:bCs/>
          <w:color w:val="800000"/>
          <w:sz w:val="22"/>
          <w:szCs w:val="22"/>
        </w:rPr>
        <w:t>kirjeldus</w:t>
      </w:r>
    </w:p>
    <w:p w14:paraId="34DE990F" w14:textId="7327E625" w:rsidR="00BC48DD" w:rsidRDefault="00BC48DD" w:rsidP="0055704A">
      <w:pPr>
        <w:pStyle w:val="BodyText"/>
        <w:spacing w:before="120" w:line="312" w:lineRule="auto"/>
        <w:ind w:left="426"/>
        <w:jc w:val="both"/>
        <w:rPr>
          <w:sz w:val="20"/>
          <w:szCs w:val="20"/>
        </w:rPr>
      </w:pPr>
      <w:r>
        <w:rPr>
          <w:sz w:val="20"/>
          <w:szCs w:val="20"/>
        </w:rPr>
        <w:t xml:space="preserve">Tööde sisuks on </w:t>
      </w:r>
      <w:r w:rsidRPr="00BC48DD">
        <w:rPr>
          <w:sz w:val="20"/>
          <w:szCs w:val="20"/>
        </w:rPr>
        <w:t>k</w:t>
      </w:r>
      <w:r>
        <w:rPr>
          <w:sz w:val="20"/>
          <w:szCs w:val="20"/>
        </w:rPr>
        <w:t>üsitlus</w:t>
      </w:r>
      <w:r w:rsidRPr="00BC48DD">
        <w:rPr>
          <w:sz w:val="20"/>
          <w:szCs w:val="20"/>
        </w:rPr>
        <w:t xml:space="preserve">uuringu </w:t>
      </w:r>
      <w:r>
        <w:rPr>
          <w:sz w:val="20"/>
          <w:szCs w:val="20"/>
        </w:rPr>
        <w:t>läbiviimin</w:t>
      </w:r>
      <w:r w:rsidRPr="00F84E5F">
        <w:rPr>
          <w:sz w:val="20"/>
          <w:szCs w:val="20"/>
        </w:rPr>
        <w:t xml:space="preserve">e </w:t>
      </w:r>
      <w:r w:rsidR="00DC1080" w:rsidRPr="00F84E5F">
        <w:rPr>
          <w:sz w:val="20"/>
          <w:szCs w:val="20"/>
        </w:rPr>
        <w:t>18</w:t>
      </w:r>
      <w:r w:rsidRPr="00F84E5F">
        <w:rPr>
          <w:sz w:val="20"/>
          <w:szCs w:val="20"/>
        </w:rPr>
        <w:t xml:space="preserve">a </w:t>
      </w:r>
      <w:r w:rsidRPr="00BC48DD">
        <w:rPr>
          <w:sz w:val="20"/>
          <w:szCs w:val="20"/>
        </w:rPr>
        <w:t>ja vanema elanikkonna tegevuspiirangute ja hooldusvajaduse kaardistamiseks</w:t>
      </w:r>
      <w:r>
        <w:rPr>
          <w:sz w:val="20"/>
          <w:szCs w:val="20"/>
        </w:rPr>
        <w:t xml:space="preserve">. Sarnane </w:t>
      </w:r>
      <w:r w:rsidRPr="00F84E5F">
        <w:rPr>
          <w:sz w:val="20"/>
          <w:szCs w:val="20"/>
        </w:rPr>
        <w:t xml:space="preserve">uuring </w:t>
      </w:r>
      <w:r w:rsidR="00DC1080" w:rsidRPr="00F84E5F">
        <w:rPr>
          <w:sz w:val="20"/>
          <w:szCs w:val="20"/>
        </w:rPr>
        <w:t xml:space="preserve">(alates </w:t>
      </w:r>
      <w:r w:rsidR="00302339" w:rsidRPr="00F84E5F">
        <w:rPr>
          <w:sz w:val="20"/>
          <w:szCs w:val="20"/>
        </w:rPr>
        <w:t xml:space="preserve">16a ja vanema elanikkonnaga) </w:t>
      </w:r>
      <w:r w:rsidRPr="00F84E5F">
        <w:rPr>
          <w:sz w:val="20"/>
          <w:szCs w:val="20"/>
        </w:rPr>
        <w:t xml:space="preserve">viidi </w:t>
      </w:r>
      <w:r>
        <w:rPr>
          <w:sz w:val="20"/>
          <w:szCs w:val="20"/>
        </w:rPr>
        <w:t xml:space="preserve">läbi 2020. aastal. </w:t>
      </w:r>
    </w:p>
    <w:p w14:paraId="2242F7C3" w14:textId="4F0F2181" w:rsidR="00CB064B" w:rsidRDefault="00BC48DD" w:rsidP="00F84E5F">
      <w:pPr>
        <w:pStyle w:val="BodyText"/>
        <w:spacing w:before="120" w:line="312" w:lineRule="auto"/>
        <w:ind w:left="426"/>
        <w:jc w:val="both"/>
        <w:rPr>
          <w:sz w:val="20"/>
          <w:szCs w:val="20"/>
        </w:rPr>
      </w:pPr>
      <w:r>
        <w:rPr>
          <w:sz w:val="20"/>
          <w:szCs w:val="20"/>
        </w:rPr>
        <w:t xml:space="preserve">Tellija märgib uuringu lähteülesandes, et vajab </w:t>
      </w:r>
      <w:r w:rsidRPr="00BC48DD">
        <w:rPr>
          <w:sz w:val="20"/>
          <w:szCs w:val="20"/>
        </w:rPr>
        <w:t xml:space="preserve">seekord eelkõige </w:t>
      </w:r>
      <w:proofErr w:type="spellStart"/>
      <w:r w:rsidRPr="00BC48DD">
        <w:rPr>
          <w:sz w:val="20"/>
          <w:szCs w:val="20"/>
        </w:rPr>
        <w:t>üle-Eestiliselt</w:t>
      </w:r>
      <w:proofErr w:type="spellEnd"/>
      <w:r w:rsidRPr="00BC48DD">
        <w:rPr>
          <w:sz w:val="20"/>
          <w:szCs w:val="20"/>
        </w:rPr>
        <w:t xml:space="preserve"> sellist esinduslikku lõppvalimit, mis võimaldaks analüüsida ja võrrelda omavahel nii maakondi kui ka muudel alustel (vt näiteks Eesti 2050 programmi toimepiirkonnad, tõmbekeskused jms) agregeeritud piirkondi</w:t>
      </w:r>
      <w:r>
        <w:rPr>
          <w:sz w:val="20"/>
          <w:szCs w:val="20"/>
        </w:rPr>
        <w:t xml:space="preserve">, ning hindab sobivaks </w:t>
      </w:r>
      <w:r w:rsidRPr="00BC48DD">
        <w:rPr>
          <w:sz w:val="20"/>
          <w:szCs w:val="20"/>
        </w:rPr>
        <w:t>lõppvalimi suurus</w:t>
      </w:r>
      <w:r>
        <w:rPr>
          <w:sz w:val="20"/>
          <w:szCs w:val="20"/>
        </w:rPr>
        <w:t>eks</w:t>
      </w:r>
      <w:r w:rsidRPr="00BC48DD">
        <w:rPr>
          <w:sz w:val="20"/>
          <w:szCs w:val="20"/>
        </w:rPr>
        <w:t xml:space="preserve"> 10 000 Eesti </w:t>
      </w:r>
      <w:r w:rsidR="00C250EC">
        <w:rPr>
          <w:sz w:val="20"/>
          <w:szCs w:val="20"/>
        </w:rPr>
        <w:t xml:space="preserve">täisealist </w:t>
      </w:r>
      <w:r w:rsidRPr="00BC48DD">
        <w:rPr>
          <w:sz w:val="20"/>
          <w:szCs w:val="20"/>
        </w:rPr>
        <w:t>elanikku.</w:t>
      </w:r>
      <w:r w:rsidRPr="00BC48DD">
        <w:t xml:space="preserve"> </w:t>
      </w:r>
      <w:r w:rsidR="00F84E5F">
        <w:t>S</w:t>
      </w:r>
      <w:r w:rsidRPr="00BC48DD">
        <w:rPr>
          <w:sz w:val="20"/>
          <w:szCs w:val="20"/>
        </w:rPr>
        <w:t xml:space="preserve">ellise mahuga lõppvalim </w:t>
      </w:r>
      <w:r w:rsidR="00F84E5F">
        <w:rPr>
          <w:sz w:val="20"/>
          <w:szCs w:val="20"/>
        </w:rPr>
        <w:t xml:space="preserve">on võimalik </w:t>
      </w:r>
      <w:r w:rsidRPr="00BC48DD">
        <w:rPr>
          <w:sz w:val="20"/>
          <w:szCs w:val="20"/>
        </w:rPr>
        <w:t xml:space="preserve">saavutada </w:t>
      </w:r>
      <w:r w:rsidR="00F84E5F">
        <w:rPr>
          <w:sz w:val="20"/>
          <w:szCs w:val="20"/>
        </w:rPr>
        <w:t>5</w:t>
      </w:r>
      <w:r w:rsidRPr="00BC48DD">
        <w:rPr>
          <w:sz w:val="20"/>
          <w:szCs w:val="20"/>
        </w:rPr>
        <w:t xml:space="preserve"> seirega</w:t>
      </w:r>
      <w:r w:rsidR="00C250EC">
        <w:rPr>
          <w:sz w:val="20"/>
          <w:szCs w:val="20"/>
        </w:rPr>
        <w:t xml:space="preserve">, </w:t>
      </w:r>
      <w:r w:rsidRPr="00BC48DD">
        <w:rPr>
          <w:sz w:val="20"/>
          <w:szCs w:val="20"/>
        </w:rPr>
        <w:t xml:space="preserve">kui ühes seires </w:t>
      </w:r>
      <w:r w:rsidR="00C250EC">
        <w:rPr>
          <w:sz w:val="20"/>
          <w:szCs w:val="20"/>
        </w:rPr>
        <w:t>küsitletakse</w:t>
      </w:r>
      <w:r w:rsidRPr="00BC48DD">
        <w:rPr>
          <w:sz w:val="20"/>
          <w:szCs w:val="20"/>
        </w:rPr>
        <w:t xml:space="preserve"> </w:t>
      </w:r>
      <w:r w:rsidR="00F84E5F">
        <w:rPr>
          <w:sz w:val="20"/>
          <w:szCs w:val="20"/>
        </w:rPr>
        <w:t>2000</w:t>
      </w:r>
      <w:r w:rsidRPr="00BC48DD">
        <w:rPr>
          <w:sz w:val="20"/>
          <w:szCs w:val="20"/>
        </w:rPr>
        <w:t xml:space="preserve"> vastajat.</w:t>
      </w:r>
      <w:r>
        <w:rPr>
          <w:sz w:val="20"/>
          <w:szCs w:val="20"/>
        </w:rPr>
        <w:t xml:space="preserve"> </w:t>
      </w:r>
      <w:r w:rsidR="00F84E5F">
        <w:rPr>
          <w:sz w:val="20"/>
          <w:szCs w:val="20"/>
        </w:rPr>
        <w:t>I</w:t>
      </w:r>
      <w:r w:rsidR="00CB064B">
        <w:rPr>
          <w:sz w:val="20"/>
          <w:szCs w:val="20"/>
        </w:rPr>
        <w:t xml:space="preserve">ga seire valim </w:t>
      </w:r>
      <w:r w:rsidR="00F84E5F">
        <w:rPr>
          <w:sz w:val="20"/>
          <w:szCs w:val="20"/>
        </w:rPr>
        <w:t xml:space="preserve">jaguneb </w:t>
      </w:r>
      <w:r w:rsidR="00CB064B">
        <w:rPr>
          <w:sz w:val="20"/>
          <w:szCs w:val="20"/>
        </w:rPr>
        <w:t>alljärgnevalt:</w:t>
      </w:r>
    </w:p>
    <w:p w14:paraId="24C13193" w14:textId="54C1DD77" w:rsidR="00CB064B" w:rsidRPr="00CB064B" w:rsidRDefault="00CB064B" w:rsidP="0055704A">
      <w:pPr>
        <w:pStyle w:val="BodyText"/>
        <w:spacing w:before="120" w:line="312" w:lineRule="auto"/>
        <w:ind w:left="450"/>
        <w:jc w:val="both"/>
        <w:rPr>
          <w:sz w:val="20"/>
          <w:szCs w:val="20"/>
        </w:rPr>
      </w:pPr>
      <w:r w:rsidRPr="00CB064B">
        <w:rPr>
          <w:sz w:val="20"/>
          <w:szCs w:val="20"/>
        </w:rPr>
        <w:t>1)</w:t>
      </w:r>
      <w:r w:rsidRPr="00CB064B">
        <w:rPr>
          <w:sz w:val="20"/>
          <w:szCs w:val="20"/>
        </w:rPr>
        <w:tab/>
        <w:t xml:space="preserve">kogu elanikkonna suhtes </w:t>
      </w:r>
      <w:r w:rsidR="00C250EC">
        <w:rPr>
          <w:sz w:val="20"/>
          <w:szCs w:val="20"/>
        </w:rPr>
        <w:t>esinduslik</w:t>
      </w:r>
      <w:r w:rsidRPr="00CB064B">
        <w:rPr>
          <w:sz w:val="20"/>
          <w:szCs w:val="20"/>
        </w:rPr>
        <w:t xml:space="preserve"> põhivalim (vähemalt 1000 vastajat); </w:t>
      </w:r>
    </w:p>
    <w:p w14:paraId="15FA82DF" w14:textId="2CDEB97A" w:rsidR="00CB064B" w:rsidRDefault="00CB064B" w:rsidP="0055704A">
      <w:pPr>
        <w:pStyle w:val="BodyText"/>
        <w:spacing w:before="120" w:line="312" w:lineRule="auto"/>
        <w:ind w:left="450"/>
        <w:jc w:val="both"/>
        <w:rPr>
          <w:sz w:val="20"/>
          <w:szCs w:val="20"/>
        </w:rPr>
      </w:pPr>
      <w:r w:rsidRPr="00CB064B">
        <w:rPr>
          <w:sz w:val="20"/>
          <w:szCs w:val="20"/>
        </w:rPr>
        <w:t>2)</w:t>
      </w:r>
      <w:r w:rsidRPr="00CB064B">
        <w:rPr>
          <w:sz w:val="20"/>
          <w:szCs w:val="20"/>
        </w:rPr>
        <w:tab/>
        <w:t xml:space="preserve">Ida-Virumaa elanikkonna suhtes </w:t>
      </w:r>
      <w:r w:rsidR="00C250EC">
        <w:rPr>
          <w:sz w:val="20"/>
          <w:szCs w:val="20"/>
        </w:rPr>
        <w:t>esinduslik</w:t>
      </w:r>
      <w:r w:rsidRPr="00CB064B">
        <w:rPr>
          <w:sz w:val="20"/>
          <w:szCs w:val="20"/>
        </w:rPr>
        <w:t xml:space="preserve"> lisavalim (vähemalt 250 vastajat)</w:t>
      </w:r>
      <w:r>
        <w:rPr>
          <w:sz w:val="20"/>
          <w:szCs w:val="20"/>
        </w:rPr>
        <w:t>;</w:t>
      </w:r>
    </w:p>
    <w:p w14:paraId="7CCC5B70" w14:textId="6AA55596" w:rsidR="00CB064B" w:rsidRDefault="00CB064B" w:rsidP="0055704A">
      <w:pPr>
        <w:pStyle w:val="BodyText"/>
        <w:spacing w:before="120" w:line="312" w:lineRule="auto"/>
        <w:ind w:left="450"/>
        <w:jc w:val="both"/>
        <w:rPr>
          <w:sz w:val="20"/>
          <w:szCs w:val="20"/>
        </w:rPr>
      </w:pPr>
      <w:r>
        <w:rPr>
          <w:sz w:val="20"/>
          <w:szCs w:val="20"/>
        </w:rPr>
        <w:t xml:space="preserve">3) teiste Eesti regioonide suhtes </w:t>
      </w:r>
      <w:r w:rsidR="00C250EC">
        <w:rPr>
          <w:sz w:val="20"/>
          <w:szCs w:val="20"/>
        </w:rPr>
        <w:t>esinduslik</w:t>
      </w:r>
      <w:r>
        <w:rPr>
          <w:sz w:val="20"/>
          <w:szCs w:val="20"/>
        </w:rPr>
        <w:t xml:space="preserve"> lisavalim (vähemalt 750 vastajat).</w:t>
      </w:r>
    </w:p>
    <w:p w14:paraId="192B1479" w14:textId="1EB6A03D" w:rsidR="00063335" w:rsidRDefault="00063335" w:rsidP="0055704A">
      <w:pPr>
        <w:pStyle w:val="BodyText"/>
        <w:spacing w:before="120" w:line="312" w:lineRule="auto"/>
        <w:ind w:left="450"/>
        <w:jc w:val="both"/>
        <w:rPr>
          <w:sz w:val="20"/>
          <w:szCs w:val="20"/>
        </w:rPr>
      </w:pPr>
      <w:r w:rsidRPr="00063335">
        <w:rPr>
          <w:sz w:val="20"/>
          <w:szCs w:val="20"/>
        </w:rPr>
        <w:t>Valimid moodustatakse proportsionaalsena vastava piirkonna /regiooni elanikkonna suhtes. Valimi mudeli aluseks on Eesti Statistikaameti rahvastikuandmed ning mudelid põhinevad järgnevatel tunnustel (ning tunnuste ristlõigetel): sugu/vanuserühm; regioon/asulatüüp; regioon/rahvus; haridus.</w:t>
      </w:r>
    </w:p>
    <w:p w14:paraId="61838EEA" w14:textId="140EDC6E" w:rsidR="00E657D5" w:rsidRDefault="00E657D5" w:rsidP="0055704A">
      <w:pPr>
        <w:pStyle w:val="BodyText"/>
        <w:spacing w:before="120" w:line="312" w:lineRule="auto"/>
        <w:ind w:left="450"/>
        <w:jc w:val="both"/>
        <w:rPr>
          <w:sz w:val="20"/>
          <w:szCs w:val="20"/>
        </w:rPr>
      </w:pPr>
      <w:r w:rsidRPr="00E657D5">
        <w:rPr>
          <w:sz w:val="20"/>
          <w:szCs w:val="20"/>
        </w:rPr>
        <w:t>Kõigis küsitluslainetes toimub andmekogumine sama metoodikaga, sh sama ankeeti kasutades, mis võimaldab küsitluslainete tulemusi omavahel võrrelda ning erinevate küsitluslainete andmed ühendada (et analüüsida kõigi küsitluslainete andmeid koos).</w:t>
      </w:r>
    </w:p>
    <w:p w14:paraId="5AADAD67" w14:textId="74D3196E" w:rsidR="00E657D5" w:rsidRDefault="00E657D5" w:rsidP="00E657D5">
      <w:pPr>
        <w:pStyle w:val="BodyText"/>
        <w:spacing w:before="120" w:line="312" w:lineRule="auto"/>
        <w:ind w:left="450"/>
        <w:jc w:val="both"/>
        <w:rPr>
          <w:sz w:val="20"/>
          <w:szCs w:val="20"/>
        </w:rPr>
      </w:pPr>
      <w:r>
        <w:rPr>
          <w:sz w:val="20"/>
          <w:szCs w:val="20"/>
        </w:rPr>
        <w:t xml:space="preserve">Küsitluslainete valimite koosseis ning eeldatav toimumise aeg on esitatud </w:t>
      </w:r>
      <w:r w:rsidRPr="000B5BDA">
        <w:rPr>
          <w:sz w:val="20"/>
          <w:szCs w:val="20"/>
          <w:u w:val="single"/>
        </w:rPr>
        <w:t>tabelis 1</w:t>
      </w:r>
      <w:r>
        <w:rPr>
          <w:sz w:val="20"/>
          <w:szCs w:val="20"/>
        </w:rPr>
        <w:t>.</w:t>
      </w:r>
    </w:p>
    <w:p w14:paraId="28150D48" w14:textId="77777777" w:rsidR="00F84E5F" w:rsidRDefault="00F84E5F">
      <w:pPr>
        <w:spacing w:after="240" w:line="276" w:lineRule="auto"/>
        <w:ind w:left="992" w:right="544"/>
        <w:rPr>
          <w:i/>
          <w:iCs/>
          <w:color w:val="242424" w:themeColor="text2"/>
          <w:szCs w:val="18"/>
        </w:rPr>
      </w:pPr>
      <w:r>
        <w:br w:type="page"/>
      </w:r>
    </w:p>
    <w:p w14:paraId="53E22CBF" w14:textId="261FABF8" w:rsidR="00E657D5" w:rsidRPr="000B5BDA" w:rsidRDefault="00E657D5" w:rsidP="00E657D5">
      <w:pPr>
        <w:pStyle w:val="Caption"/>
        <w:keepNext/>
        <w:ind w:firstLine="450"/>
      </w:pPr>
      <w:r w:rsidRPr="000B5BDA">
        <w:lastRenderedPageBreak/>
        <w:t xml:space="preserve">Tabel </w:t>
      </w:r>
      <w:r w:rsidRPr="000B5BDA">
        <w:fldChar w:fldCharType="begin"/>
      </w:r>
      <w:r w:rsidRPr="000B5BDA">
        <w:instrText xml:space="preserve"> SEQ Tabel \* ARABIC </w:instrText>
      </w:r>
      <w:r w:rsidRPr="000B5BDA">
        <w:fldChar w:fldCharType="separate"/>
      </w:r>
      <w:r w:rsidR="00AE40A1">
        <w:rPr>
          <w:noProof/>
        </w:rPr>
        <w:t>1</w:t>
      </w:r>
      <w:r w:rsidRPr="000B5BDA">
        <w:fldChar w:fldCharType="end"/>
      </w:r>
      <w:r w:rsidRPr="000B5BDA">
        <w:t>. Küsitluslainete valimite koosseis ning eeldatavad toimumise ajad</w:t>
      </w:r>
    </w:p>
    <w:tbl>
      <w:tblPr>
        <w:tblStyle w:val="TableGrid"/>
        <w:tblW w:w="0" w:type="auto"/>
        <w:tblInd w:w="445" w:type="dxa"/>
        <w:tblLook w:val="04A0" w:firstRow="1" w:lastRow="0" w:firstColumn="1" w:lastColumn="0" w:noHBand="0" w:noVBand="1"/>
      </w:tblPr>
      <w:tblGrid>
        <w:gridCol w:w="2070"/>
        <w:gridCol w:w="1530"/>
        <w:gridCol w:w="900"/>
        <w:gridCol w:w="1530"/>
        <w:gridCol w:w="1686"/>
        <w:gridCol w:w="1189"/>
      </w:tblGrid>
      <w:tr w:rsidR="00E657D5" w14:paraId="43A1EC0E" w14:textId="77777777" w:rsidTr="00E657D5">
        <w:tc>
          <w:tcPr>
            <w:tcW w:w="2070" w:type="dxa"/>
            <w:shd w:val="clear" w:color="auto" w:fill="800000"/>
          </w:tcPr>
          <w:p w14:paraId="26DB7D8B" w14:textId="77777777" w:rsidR="00E657D5" w:rsidRPr="00D07016" w:rsidRDefault="00E657D5" w:rsidP="002837AC">
            <w:pPr>
              <w:pStyle w:val="BodyText"/>
              <w:spacing w:after="0" w:line="240" w:lineRule="auto"/>
              <w:rPr>
                <w:b/>
                <w:bCs/>
                <w:sz w:val="20"/>
                <w:szCs w:val="20"/>
              </w:rPr>
            </w:pPr>
            <w:r>
              <w:rPr>
                <w:b/>
                <w:bCs/>
                <w:sz w:val="20"/>
                <w:szCs w:val="20"/>
              </w:rPr>
              <w:t>Küsitluslaine</w:t>
            </w:r>
          </w:p>
        </w:tc>
        <w:tc>
          <w:tcPr>
            <w:tcW w:w="1530" w:type="dxa"/>
            <w:shd w:val="clear" w:color="auto" w:fill="800000"/>
          </w:tcPr>
          <w:p w14:paraId="4D6C1563" w14:textId="77777777" w:rsidR="00E657D5" w:rsidRPr="00D07016" w:rsidRDefault="00E657D5" w:rsidP="002837AC">
            <w:pPr>
              <w:pStyle w:val="BodyText"/>
              <w:spacing w:after="0" w:line="240" w:lineRule="auto"/>
              <w:jc w:val="right"/>
              <w:rPr>
                <w:b/>
                <w:bCs/>
                <w:sz w:val="20"/>
                <w:szCs w:val="20"/>
              </w:rPr>
            </w:pPr>
            <w:r>
              <w:rPr>
                <w:b/>
                <w:bCs/>
                <w:sz w:val="20"/>
                <w:szCs w:val="20"/>
              </w:rPr>
              <w:t>Toimumise aeg</w:t>
            </w:r>
          </w:p>
        </w:tc>
        <w:tc>
          <w:tcPr>
            <w:tcW w:w="900" w:type="dxa"/>
            <w:shd w:val="clear" w:color="auto" w:fill="800000"/>
          </w:tcPr>
          <w:p w14:paraId="467D5347" w14:textId="77777777" w:rsidR="00E657D5" w:rsidRPr="00D07016" w:rsidRDefault="00E657D5" w:rsidP="002837AC">
            <w:pPr>
              <w:pStyle w:val="BodyText"/>
              <w:spacing w:after="0" w:line="240" w:lineRule="auto"/>
              <w:jc w:val="right"/>
              <w:rPr>
                <w:b/>
                <w:bCs/>
                <w:sz w:val="20"/>
                <w:szCs w:val="20"/>
              </w:rPr>
            </w:pPr>
            <w:r w:rsidRPr="00D07016">
              <w:rPr>
                <w:b/>
                <w:bCs/>
                <w:sz w:val="20"/>
                <w:szCs w:val="20"/>
              </w:rPr>
              <w:t>Põhi</w:t>
            </w:r>
            <w:r>
              <w:rPr>
                <w:b/>
                <w:bCs/>
                <w:sz w:val="20"/>
                <w:szCs w:val="20"/>
              </w:rPr>
              <w:t>-</w:t>
            </w:r>
            <w:r w:rsidRPr="00D07016">
              <w:rPr>
                <w:b/>
                <w:bCs/>
                <w:sz w:val="20"/>
                <w:szCs w:val="20"/>
              </w:rPr>
              <w:t>valim</w:t>
            </w:r>
          </w:p>
        </w:tc>
        <w:tc>
          <w:tcPr>
            <w:tcW w:w="1530" w:type="dxa"/>
            <w:shd w:val="clear" w:color="auto" w:fill="800000"/>
          </w:tcPr>
          <w:p w14:paraId="50F09C3D" w14:textId="77777777" w:rsidR="00E657D5" w:rsidRPr="00D07016" w:rsidRDefault="00E657D5" w:rsidP="002837AC">
            <w:pPr>
              <w:pStyle w:val="BodyText"/>
              <w:spacing w:after="0" w:line="240" w:lineRule="auto"/>
              <w:jc w:val="right"/>
              <w:rPr>
                <w:b/>
                <w:bCs/>
                <w:sz w:val="20"/>
                <w:szCs w:val="20"/>
              </w:rPr>
            </w:pPr>
            <w:r w:rsidRPr="00D07016">
              <w:rPr>
                <w:b/>
                <w:bCs/>
                <w:sz w:val="20"/>
                <w:szCs w:val="20"/>
              </w:rPr>
              <w:t>Ida-Virumaa lisavalim</w:t>
            </w:r>
          </w:p>
        </w:tc>
        <w:tc>
          <w:tcPr>
            <w:tcW w:w="1686" w:type="dxa"/>
            <w:shd w:val="clear" w:color="auto" w:fill="800000"/>
          </w:tcPr>
          <w:p w14:paraId="39A6BB02" w14:textId="77777777" w:rsidR="00E657D5" w:rsidRPr="00D07016" w:rsidRDefault="00E657D5" w:rsidP="002837AC">
            <w:pPr>
              <w:pStyle w:val="BodyText"/>
              <w:spacing w:after="0" w:line="240" w:lineRule="auto"/>
              <w:jc w:val="right"/>
              <w:rPr>
                <w:b/>
                <w:bCs/>
                <w:sz w:val="20"/>
                <w:szCs w:val="20"/>
              </w:rPr>
            </w:pPr>
            <w:r w:rsidRPr="00D07016">
              <w:rPr>
                <w:b/>
                <w:bCs/>
                <w:sz w:val="20"/>
                <w:szCs w:val="20"/>
              </w:rPr>
              <w:t xml:space="preserve">Teiste </w:t>
            </w:r>
            <w:r>
              <w:rPr>
                <w:b/>
                <w:bCs/>
                <w:sz w:val="20"/>
                <w:szCs w:val="20"/>
              </w:rPr>
              <w:t xml:space="preserve">Eesti </w:t>
            </w:r>
            <w:r w:rsidRPr="00D07016">
              <w:rPr>
                <w:b/>
                <w:bCs/>
                <w:sz w:val="20"/>
                <w:szCs w:val="20"/>
              </w:rPr>
              <w:t>regioonide lisavalim</w:t>
            </w:r>
          </w:p>
        </w:tc>
        <w:tc>
          <w:tcPr>
            <w:tcW w:w="1189" w:type="dxa"/>
            <w:shd w:val="clear" w:color="auto" w:fill="800000"/>
          </w:tcPr>
          <w:p w14:paraId="4C611650" w14:textId="77777777" w:rsidR="00E657D5" w:rsidRPr="00D07016" w:rsidRDefault="00E657D5" w:rsidP="002837AC">
            <w:pPr>
              <w:pStyle w:val="BodyText"/>
              <w:spacing w:after="0" w:line="240" w:lineRule="auto"/>
              <w:jc w:val="right"/>
              <w:rPr>
                <w:b/>
                <w:bCs/>
                <w:sz w:val="20"/>
                <w:szCs w:val="20"/>
              </w:rPr>
            </w:pPr>
            <w:r w:rsidRPr="00D07016">
              <w:rPr>
                <w:b/>
                <w:bCs/>
                <w:sz w:val="20"/>
                <w:szCs w:val="20"/>
              </w:rPr>
              <w:t>Kokku:</w:t>
            </w:r>
          </w:p>
        </w:tc>
      </w:tr>
      <w:tr w:rsidR="00E657D5" w14:paraId="6355A698" w14:textId="77777777" w:rsidTr="00E657D5">
        <w:tc>
          <w:tcPr>
            <w:tcW w:w="2070" w:type="dxa"/>
          </w:tcPr>
          <w:p w14:paraId="35E9ABA1" w14:textId="77777777" w:rsidR="00E657D5" w:rsidRDefault="00E657D5" w:rsidP="002837AC">
            <w:pPr>
              <w:pStyle w:val="BodyText"/>
              <w:spacing w:after="0" w:line="240" w:lineRule="auto"/>
              <w:rPr>
                <w:sz w:val="20"/>
                <w:szCs w:val="20"/>
              </w:rPr>
            </w:pPr>
            <w:r>
              <w:rPr>
                <w:sz w:val="20"/>
                <w:szCs w:val="20"/>
              </w:rPr>
              <w:t>Küsitluslaine 1</w:t>
            </w:r>
          </w:p>
        </w:tc>
        <w:tc>
          <w:tcPr>
            <w:tcW w:w="1530" w:type="dxa"/>
          </w:tcPr>
          <w:p w14:paraId="606A1175" w14:textId="005EEFE6" w:rsidR="00E657D5" w:rsidRDefault="00695E9B" w:rsidP="002837AC">
            <w:pPr>
              <w:pStyle w:val="BodyText"/>
              <w:spacing w:after="0" w:line="240" w:lineRule="auto"/>
              <w:jc w:val="right"/>
              <w:rPr>
                <w:sz w:val="20"/>
                <w:szCs w:val="20"/>
              </w:rPr>
            </w:pPr>
            <w:r>
              <w:rPr>
                <w:sz w:val="20"/>
                <w:szCs w:val="20"/>
              </w:rPr>
              <w:t>Augusti</w:t>
            </w:r>
            <w:r w:rsidR="00E657D5">
              <w:rPr>
                <w:sz w:val="20"/>
                <w:szCs w:val="20"/>
              </w:rPr>
              <w:t xml:space="preserve"> </w:t>
            </w:r>
            <w:r w:rsidR="00B03F96">
              <w:rPr>
                <w:sz w:val="20"/>
                <w:szCs w:val="20"/>
              </w:rPr>
              <w:t>keskpaik</w:t>
            </w:r>
          </w:p>
        </w:tc>
        <w:tc>
          <w:tcPr>
            <w:tcW w:w="900" w:type="dxa"/>
          </w:tcPr>
          <w:p w14:paraId="602CAAC4" w14:textId="77777777" w:rsidR="00E657D5" w:rsidRDefault="00E657D5" w:rsidP="002837AC">
            <w:pPr>
              <w:pStyle w:val="BodyText"/>
              <w:spacing w:after="0" w:line="240" w:lineRule="auto"/>
              <w:jc w:val="right"/>
              <w:rPr>
                <w:sz w:val="20"/>
                <w:szCs w:val="20"/>
              </w:rPr>
            </w:pPr>
            <w:r>
              <w:rPr>
                <w:sz w:val="20"/>
                <w:szCs w:val="20"/>
              </w:rPr>
              <w:t>1000</w:t>
            </w:r>
          </w:p>
        </w:tc>
        <w:tc>
          <w:tcPr>
            <w:tcW w:w="1530" w:type="dxa"/>
          </w:tcPr>
          <w:p w14:paraId="2CA0054F" w14:textId="77777777" w:rsidR="00E657D5" w:rsidRDefault="00E657D5" w:rsidP="002837AC">
            <w:pPr>
              <w:pStyle w:val="BodyText"/>
              <w:spacing w:after="0" w:line="240" w:lineRule="auto"/>
              <w:jc w:val="right"/>
              <w:rPr>
                <w:sz w:val="20"/>
                <w:szCs w:val="20"/>
              </w:rPr>
            </w:pPr>
            <w:r>
              <w:rPr>
                <w:sz w:val="20"/>
                <w:szCs w:val="20"/>
              </w:rPr>
              <w:t>250</w:t>
            </w:r>
          </w:p>
        </w:tc>
        <w:tc>
          <w:tcPr>
            <w:tcW w:w="1686" w:type="dxa"/>
          </w:tcPr>
          <w:p w14:paraId="11F874F4" w14:textId="77777777" w:rsidR="00E657D5" w:rsidRDefault="00E657D5" w:rsidP="002837AC">
            <w:pPr>
              <w:pStyle w:val="BodyText"/>
              <w:spacing w:after="0" w:line="240" w:lineRule="auto"/>
              <w:jc w:val="right"/>
              <w:rPr>
                <w:sz w:val="20"/>
                <w:szCs w:val="20"/>
              </w:rPr>
            </w:pPr>
            <w:r>
              <w:rPr>
                <w:sz w:val="20"/>
                <w:szCs w:val="20"/>
              </w:rPr>
              <w:t>750</w:t>
            </w:r>
          </w:p>
        </w:tc>
        <w:tc>
          <w:tcPr>
            <w:tcW w:w="1189" w:type="dxa"/>
          </w:tcPr>
          <w:p w14:paraId="03AB7289" w14:textId="77777777" w:rsidR="00E657D5" w:rsidRPr="00D07016" w:rsidRDefault="00E657D5" w:rsidP="002837AC">
            <w:pPr>
              <w:pStyle w:val="BodyText"/>
              <w:spacing w:after="0" w:line="240" w:lineRule="auto"/>
              <w:jc w:val="right"/>
              <w:rPr>
                <w:b/>
                <w:bCs/>
                <w:sz w:val="20"/>
                <w:szCs w:val="20"/>
              </w:rPr>
            </w:pPr>
            <w:r w:rsidRPr="00D07016">
              <w:rPr>
                <w:b/>
                <w:bCs/>
                <w:sz w:val="20"/>
                <w:szCs w:val="20"/>
              </w:rPr>
              <w:t>2000</w:t>
            </w:r>
          </w:p>
        </w:tc>
      </w:tr>
      <w:tr w:rsidR="00E657D5" w14:paraId="6B8F5530" w14:textId="77777777" w:rsidTr="00E657D5">
        <w:tc>
          <w:tcPr>
            <w:tcW w:w="2070" w:type="dxa"/>
          </w:tcPr>
          <w:p w14:paraId="67E4F13B" w14:textId="77777777" w:rsidR="00E657D5" w:rsidRPr="005B778D" w:rsidRDefault="00E657D5" w:rsidP="002837AC">
            <w:pPr>
              <w:pStyle w:val="BodyText"/>
              <w:spacing w:after="0" w:line="240" w:lineRule="auto"/>
              <w:rPr>
                <w:sz w:val="20"/>
                <w:szCs w:val="20"/>
              </w:rPr>
            </w:pPr>
            <w:r w:rsidRPr="005B778D">
              <w:rPr>
                <w:sz w:val="20"/>
                <w:szCs w:val="20"/>
              </w:rPr>
              <w:t>K</w:t>
            </w:r>
            <w:r>
              <w:rPr>
                <w:sz w:val="20"/>
                <w:szCs w:val="20"/>
              </w:rPr>
              <w:t>üsitluslaine</w:t>
            </w:r>
            <w:r w:rsidRPr="005B778D">
              <w:rPr>
                <w:sz w:val="20"/>
                <w:szCs w:val="20"/>
              </w:rPr>
              <w:t xml:space="preserve"> 2</w:t>
            </w:r>
          </w:p>
        </w:tc>
        <w:tc>
          <w:tcPr>
            <w:tcW w:w="1530" w:type="dxa"/>
          </w:tcPr>
          <w:p w14:paraId="5507405F" w14:textId="3077C229" w:rsidR="00E657D5" w:rsidRDefault="00695E9B" w:rsidP="002837AC">
            <w:pPr>
              <w:pStyle w:val="BodyText"/>
              <w:spacing w:after="0" w:line="240" w:lineRule="auto"/>
              <w:jc w:val="right"/>
              <w:rPr>
                <w:sz w:val="20"/>
                <w:szCs w:val="20"/>
              </w:rPr>
            </w:pPr>
            <w:r>
              <w:rPr>
                <w:sz w:val="20"/>
                <w:szCs w:val="20"/>
              </w:rPr>
              <w:t>Augusti</w:t>
            </w:r>
            <w:r w:rsidR="00E657D5">
              <w:rPr>
                <w:sz w:val="20"/>
                <w:szCs w:val="20"/>
              </w:rPr>
              <w:t xml:space="preserve"> </w:t>
            </w:r>
            <w:r w:rsidR="00B03F96">
              <w:rPr>
                <w:sz w:val="20"/>
                <w:szCs w:val="20"/>
              </w:rPr>
              <w:t>lõpp</w:t>
            </w:r>
          </w:p>
        </w:tc>
        <w:tc>
          <w:tcPr>
            <w:tcW w:w="900" w:type="dxa"/>
          </w:tcPr>
          <w:p w14:paraId="123D517C" w14:textId="77777777" w:rsidR="00E657D5" w:rsidRDefault="00E657D5" w:rsidP="002837AC">
            <w:pPr>
              <w:pStyle w:val="BodyText"/>
              <w:spacing w:after="0" w:line="240" w:lineRule="auto"/>
              <w:jc w:val="right"/>
              <w:rPr>
                <w:sz w:val="20"/>
                <w:szCs w:val="20"/>
              </w:rPr>
            </w:pPr>
            <w:r>
              <w:rPr>
                <w:sz w:val="20"/>
                <w:szCs w:val="20"/>
              </w:rPr>
              <w:t>1000</w:t>
            </w:r>
          </w:p>
        </w:tc>
        <w:tc>
          <w:tcPr>
            <w:tcW w:w="1530" w:type="dxa"/>
          </w:tcPr>
          <w:p w14:paraId="556BB4C6" w14:textId="77777777" w:rsidR="00E657D5" w:rsidRDefault="00E657D5" w:rsidP="002837AC">
            <w:pPr>
              <w:pStyle w:val="BodyText"/>
              <w:spacing w:after="0" w:line="240" w:lineRule="auto"/>
              <w:jc w:val="right"/>
              <w:rPr>
                <w:sz w:val="20"/>
                <w:szCs w:val="20"/>
              </w:rPr>
            </w:pPr>
            <w:r>
              <w:rPr>
                <w:sz w:val="20"/>
                <w:szCs w:val="20"/>
              </w:rPr>
              <w:t>250</w:t>
            </w:r>
          </w:p>
        </w:tc>
        <w:tc>
          <w:tcPr>
            <w:tcW w:w="1686" w:type="dxa"/>
          </w:tcPr>
          <w:p w14:paraId="2002E8A6" w14:textId="77777777" w:rsidR="00E657D5" w:rsidRDefault="00E657D5" w:rsidP="002837AC">
            <w:pPr>
              <w:pStyle w:val="BodyText"/>
              <w:spacing w:after="0" w:line="240" w:lineRule="auto"/>
              <w:jc w:val="right"/>
              <w:rPr>
                <w:sz w:val="20"/>
                <w:szCs w:val="20"/>
              </w:rPr>
            </w:pPr>
            <w:r>
              <w:rPr>
                <w:sz w:val="20"/>
                <w:szCs w:val="20"/>
              </w:rPr>
              <w:t>750</w:t>
            </w:r>
          </w:p>
        </w:tc>
        <w:tc>
          <w:tcPr>
            <w:tcW w:w="1189" w:type="dxa"/>
          </w:tcPr>
          <w:p w14:paraId="2AA3DE2E" w14:textId="77777777" w:rsidR="00E657D5" w:rsidRPr="00D07016" w:rsidRDefault="00E657D5" w:rsidP="002837AC">
            <w:pPr>
              <w:pStyle w:val="BodyText"/>
              <w:spacing w:after="0" w:line="240" w:lineRule="auto"/>
              <w:jc w:val="right"/>
              <w:rPr>
                <w:b/>
                <w:bCs/>
                <w:sz w:val="20"/>
                <w:szCs w:val="20"/>
              </w:rPr>
            </w:pPr>
            <w:r w:rsidRPr="00D07016">
              <w:rPr>
                <w:b/>
                <w:bCs/>
                <w:sz w:val="20"/>
                <w:szCs w:val="20"/>
              </w:rPr>
              <w:t>2000</w:t>
            </w:r>
          </w:p>
        </w:tc>
      </w:tr>
      <w:tr w:rsidR="00E657D5" w14:paraId="7BB49102" w14:textId="77777777" w:rsidTr="00E657D5">
        <w:tc>
          <w:tcPr>
            <w:tcW w:w="2070" w:type="dxa"/>
          </w:tcPr>
          <w:p w14:paraId="74C40167" w14:textId="77777777" w:rsidR="00E657D5" w:rsidRPr="005B778D" w:rsidRDefault="00E657D5" w:rsidP="002837AC">
            <w:pPr>
              <w:pStyle w:val="BodyText"/>
              <w:spacing w:after="0" w:line="240" w:lineRule="auto"/>
              <w:rPr>
                <w:sz w:val="20"/>
                <w:szCs w:val="20"/>
              </w:rPr>
            </w:pPr>
            <w:r w:rsidRPr="00E7729C">
              <w:rPr>
                <w:sz w:val="20"/>
                <w:szCs w:val="20"/>
              </w:rPr>
              <w:t>Küsitluslaine</w:t>
            </w:r>
            <w:r w:rsidRPr="005B778D">
              <w:rPr>
                <w:sz w:val="20"/>
                <w:szCs w:val="20"/>
              </w:rPr>
              <w:t xml:space="preserve"> 3</w:t>
            </w:r>
          </w:p>
        </w:tc>
        <w:tc>
          <w:tcPr>
            <w:tcW w:w="1530" w:type="dxa"/>
          </w:tcPr>
          <w:p w14:paraId="1E76CD12" w14:textId="799DB6AD" w:rsidR="00E657D5" w:rsidRDefault="00695E9B" w:rsidP="002837AC">
            <w:pPr>
              <w:pStyle w:val="BodyText"/>
              <w:spacing w:after="0" w:line="240" w:lineRule="auto"/>
              <w:jc w:val="right"/>
              <w:rPr>
                <w:sz w:val="20"/>
                <w:szCs w:val="20"/>
              </w:rPr>
            </w:pPr>
            <w:r>
              <w:rPr>
                <w:sz w:val="20"/>
                <w:szCs w:val="20"/>
              </w:rPr>
              <w:t>Septembri</w:t>
            </w:r>
            <w:r w:rsidR="00E657D5">
              <w:rPr>
                <w:sz w:val="20"/>
                <w:szCs w:val="20"/>
              </w:rPr>
              <w:t xml:space="preserve"> I pool</w:t>
            </w:r>
          </w:p>
        </w:tc>
        <w:tc>
          <w:tcPr>
            <w:tcW w:w="900" w:type="dxa"/>
          </w:tcPr>
          <w:p w14:paraId="4EA600BB" w14:textId="77777777" w:rsidR="00E657D5" w:rsidRDefault="00E657D5" w:rsidP="002837AC">
            <w:pPr>
              <w:pStyle w:val="BodyText"/>
              <w:spacing w:after="0" w:line="240" w:lineRule="auto"/>
              <w:jc w:val="right"/>
              <w:rPr>
                <w:sz w:val="20"/>
                <w:szCs w:val="20"/>
              </w:rPr>
            </w:pPr>
            <w:r>
              <w:rPr>
                <w:sz w:val="20"/>
                <w:szCs w:val="20"/>
              </w:rPr>
              <w:t>1000</w:t>
            </w:r>
          </w:p>
        </w:tc>
        <w:tc>
          <w:tcPr>
            <w:tcW w:w="1530" w:type="dxa"/>
          </w:tcPr>
          <w:p w14:paraId="5176F3ED" w14:textId="77777777" w:rsidR="00E657D5" w:rsidRDefault="00E657D5" w:rsidP="002837AC">
            <w:pPr>
              <w:pStyle w:val="BodyText"/>
              <w:spacing w:after="0" w:line="240" w:lineRule="auto"/>
              <w:jc w:val="right"/>
              <w:rPr>
                <w:sz w:val="20"/>
                <w:szCs w:val="20"/>
              </w:rPr>
            </w:pPr>
            <w:r>
              <w:rPr>
                <w:sz w:val="20"/>
                <w:szCs w:val="20"/>
              </w:rPr>
              <w:t>250</w:t>
            </w:r>
          </w:p>
        </w:tc>
        <w:tc>
          <w:tcPr>
            <w:tcW w:w="1686" w:type="dxa"/>
          </w:tcPr>
          <w:p w14:paraId="5B78BDD0" w14:textId="77777777" w:rsidR="00E657D5" w:rsidRDefault="00E657D5" w:rsidP="002837AC">
            <w:pPr>
              <w:pStyle w:val="BodyText"/>
              <w:spacing w:after="0" w:line="240" w:lineRule="auto"/>
              <w:jc w:val="right"/>
              <w:rPr>
                <w:sz w:val="20"/>
                <w:szCs w:val="20"/>
              </w:rPr>
            </w:pPr>
            <w:r>
              <w:rPr>
                <w:sz w:val="20"/>
                <w:szCs w:val="20"/>
              </w:rPr>
              <w:t>750</w:t>
            </w:r>
          </w:p>
        </w:tc>
        <w:tc>
          <w:tcPr>
            <w:tcW w:w="1189" w:type="dxa"/>
          </w:tcPr>
          <w:p w14:paraId="4216B1EC" w14:textId="77777777" w:rsidR="00E657D5" w:rsidRPr="00D07016" w:rsidRDefault="00E657D5" w:rsidP="002837AC">
            <w:pPr>
              <w:pStyle w:val="BodyText"/>
              <w:spacing w:after="0" w:line="240" w:lineRule="auto"/>
              <w:jc w:val="right"/>
              <w:rPr>
                <w:b/>
                <w:bCs/>
                <w:sz w:val="20"/>
                <w:szCs w:val="20"/>
              </w:rPr>
            </w:pPr>
            <w:r w:rsidRPr="00D07016">
              <w:rPr>
                <w:b/>
                <w:bCs/>
                <w:sz w:val="20"/>
                <w:szCs w:val="20"/>
              </w:rPr>
              <w:t>2000</w:t>
            </w:r>
          </w:p>
        </w:tc>
      </w:tr>
      <w:tr w:rsidR="00E657D5" w14:paraId="35528BB3" w14:textId="77777777" w:rsidTr="00E657D5">
        <w:tc>
          <w:tcPr>
            <w:tcW w:w="2070" w:type="dxa"/>
          </w:tcPr>
          <w:p w14:paraId="592BF79B" w14:textId="77777777" w:rsidR="00E657D5" w:rsidRPr="005B778D" w:rsidRDefault="00E657D5" w:rsidP="002837AC">
            <w:pPr>
              <w:pStyle w:val="BodyText"/>
              <w:spacing w:after="0" w:line="240" w:lineRule="auto"/>
              <w:rPr>
                <w:sz w:val="20"/>
                <w:szCs w:val="20"/>
              </w:rPr>
            </w:pPr>
            <w:r w:rsidRPr="00E7729C">
              <w:rPr>
                <w:sz w:val="20"/>
                <w:szCs w:val="20"/>
              </w:rPr>
              <w:t>Küsitluslaine</w:t>
            </w:r>
            <w:r w:rsidRPr="005B778D">
              <w:rPr>
                <w:sz w:val="20"/>
                <w:szCs w:val="20"/>
              </w:rPr>
              <w:t xml:space="preserve"> 4</w:t>
            </w:r>
          </w:p>
        </w:tc>
        <w:tc>
          <w:tcPr>
            <w:tcW w:w="1530" w:type="dxa"/>
          </w:tcPr>
          <w:p w14:paraId="06C6D525" w14:textId="09D35087" w:rsidR="00E657D5" w:rsidRDefault="00695E9B" w:rsidP="002837AC">
            <w:pPr>
              <w:pStyle w:val="BodyText"/>
              <w:spacing w:after="0" w:line="240" w:lineRule="auto"/>
              <w:jc w:val="right"/>
              <w:rPr>
                <w:sz w:val="20"/>
                <w:szCs w:val="20"/>
              </w:rPr>
            </w:pPr>
            <w:r>
              <w:rPr>
                <w:sz w:val="20"/>
                <w:szCs w:val="20"/>
              </w:rPr>
              <w:t>Septembri</w:t>
            </w:r>
            <w:r w:rsidR="00E657D5">
              <w:rPr>
                <w:sz w:val="20"/>
                <w:szCs w:val="20"/>
              </w:rPr>
              <w:t xml:space="preserve"> I</w:t>
            </w:r>
            <w:r>
              <w:rPr>
                <w:sz w:val="20"/>
                <w:szCs w:val="20"/>
              </w:rPr>
              <w:t>I</w:t>
            </w:r>
            <w:r w:rsidR="00E657D5">
              <w:rPr>
                <w:sz w:val="20"/>
                <w:szCs w:val="20"/>
              </w:rPr>
              <w:t xml:space="preserve"> pool</w:t>
            </w:r>
          </w:p>
        </w:tc>
        <w:tc>
          <w:tcPr>
            <w:tcW w:w="900" w:type="dxa"/>
          </w:tcPr>
          <w:p w14:paraId="14EBAC22" w14:textId="77777777" w:rsidR="00E657D5" w:rsidRDefault="00E657D5" w:rsidP="002837AC">
            <w:pPr>
              <w:pStyle w:val="BodyText"/>
              <w:spacing w:after="0" w:line="240" w:lineRule="auto"/>
              <w:jc w:val="right"/>
              <w:rPr>
                <w:sz w:val="20"/>
                <w:szCs w:val="20"/>
              </w:rPr>
            </w:pPr>
            <w:r>
              <w:rPr>
                <w:sz w:val="20"/>
                <w:szCs w:val="20"/>
              </w:rPr>
              <w:t>1000</w:t>
            </w:r>
          </w:p>
        </w:tc>
        <w:tc>
          <w:tcPr>
            <w:tcW w:w="1530" w:type="dxa"/>
          </w:tcPr>
          <w:p w14:paraId="303756F7" w14:textId="77777777" w:rsidR="00E657D5" w:rsidRDefault="00E657D5" w:rsidP="002837AC">
            <w:pPr>
              <w:pStyle w:val="BodyText"/>
              <w:spacing w:after="0" w:line="240" w:lineRule="auto"/>
              <w:jc w:val="right"/>
              <w:rPr>
                <w:sz w:val="20"/>
                <w:szCs w:val="20"/>
              </w:rPr>
            </w:pPr>
            <w:r>
              <w:rPr>
                <w:sz w:val="20"/>
                <w:szCs w:val="20"/>
              </w:rPr>
              <w:t>250</w:t>
            </w:r>
          </w:p>
        </w:tc>
        <w:tc>
          <w:tcPr>
            <w:tcW w:w="1686" w:type="dxa"/>
          </w:tcPr>
          <w:p w14:paraId="56100790" w14:textId="77777777" w:rsidR="00E657D5" w:rsidRDefault="00E657D5" w:rsidP="002837AC">
            <w:pPr>
              <w:pStyle w:val="BodyText"/>
              <w:spacing w:after="0" w:line="240" w:lineRule="auto"/>
              <w:jc w:val="right"/>
              <w:rPr>
                <w:sz w:val="20"/>
                <w:szCs w:val="20"/>
              </w:rPr>
            </w:pPr>
            <w:r>
              <w:rPr>
                <w:sz w:val="20"/>
                <w:szCs w:val="20"/>
              </w:rPr>
              <w:t>750</w:t>
            </w:r>
          </w:p>
        </w:tc>
        <w:tc>
          <w:tcPr>
            <w:tcW w:w="1189" w:type="dxa"/>
          </w:tcPr>
          <w:p w14:paraId="3FFF043E" w14:textId="77777777" w:rsidR="00E657D5" w:rsidRPr="00D07016" w:rsidRDefault="00E657D5" w:rsidP="002837AC">
            <w:pPr>
              <w:pStyle w:val="BodyText"/>
              <w:spacing w:after="0" w:line="240" w:lineRule="auto"/>
              <w:jc w:val="right"/>
              <w:rPr>
                <w:b/>
                <w:bCs/>
                <w:sz w:val="20"/>
                <w:szCs w:val="20"/>
              </w:rPr>
            </w:pPr>
            <w:r w:rsidRPr="00D07016">
              <w:rPr>
                <w:b/>
                <w:bCs/>
                <w:sz w:val="20"/>
                <w:szCs w:val="20"/>
              </w:rPr>
              <w:t>2000</w:t>
            </w:r>
          </w:p>
        </w:tc>
      </w:tr>
      <w:tr w:rsidR="00E657D5" w14:paraId="3CE517E7" w14:textId="77777777" w:rsidTr="00E657D5">
        <w:tc>
          <w:tcPr>
            <w:tcW w:w="2070" w:type="dxa"/>
          </w:tcPr>
          <w:p w14:paraId="3AC62F50" w14:textId="77777777" w:rsidR="00E657D5" w:rsidRPr="005B778D" w:rsidRDefault="00E657D5" w:rsidP="002837AC">
            <w:pPr>
              <w:pStyle w:val="BodyText"/>
              <w:spacing w:after="0" w:line="240" w:lineRule="auto"/>
              <w:rPr>
                <w:sz w:val="20"/>
                <w:szCs w:val="20"/>
              </w:rPr>
            </w:pPr>
            <w:r w:rsidRPr="00E7729C">
              <w:rPr>
                <w:sz w:val="20"/>
                <w:szCs w:val="20"/>
              </w:rPr>
              <w:t>Küsitluslaine</w:t>
            </w:r>
            <w:r w:rsidRPr="005B778D">
              <w:rPr>
                <w:sz w:val="20"/>
                <w:szCs w:val="20"/>
              </w:rPr>
              <w:t xml:space="preserve"> 5</w:t>
            </w:r>
          </w:p>
        </w:tc>
        <w:tc>
          <w:tcPr>
            <w:tcW w:w="1530" w:type="dxa"/>
          </w:tcPr>
          <w:p w14:paraId="6011EF5F" w14:textId="2C4B40A3" w:rsidR="00E657D5" w:rsidRDefault="00695E9B" w:rsidP="002837AC">
            <w:pPr>
              <w:pStyle w:val="BodyText"/>
              <w:spacing w:after="0" w:line="240" w:lineRule="auto"/>
              <w:jc w:val="right"/>
              <w:rPr>
                <w:sz w:val="20"/>
                <w:szCs w:val="20"/>
              </w:rPr>
            </w:pPr>
            <w:r>
              <w:rPr>
                <w:sz w:val="20"/>
                <w:szCs w:val="20"/>
              </w:rPr>
              <w:t>Oktoobri</w:t>
            </w:r>
            <w:r w:rsidR="00E657D5">
              <w:rPr>
                <w:sz w:val="20"/>
                <w:szCs w:val="20"/>
              </w:rPr>
              <w:t xml:space="preserve"> I pool</w:t>
            </w:r>
          </w:p>
        </w:tc>
        <w:tc>
          <w:tcPr>
            <w:tcW w:w="900" w:type="dxa"/>
          </w:tcPr>
          <w:p w14:paraId="2B18EB27" w14:textId="77777777" w:rsidR="00E657D5" w:rsidRDefault="00E657D5" w:rsidP="002837AC">
            <w:pPr>
              <w:pStyle w:val="BodyText"/>
              <w:spacing w:after="0" w:line="240" w:lineRule="auto"/>
              <w:jc w:val="right"/>
              <w:rPr>
                <w:sz w:val="20"/>
                <w:szCs w:val="20"/>
              </w:rPr>
            </w:pPr>
            <w:r>
              <w:rPr>
                <w:sz w:val="20"/>
                <w:szCs w:val="20"/>
              </w:rPr>
              <w:t>1000</w:t>
            </w:r>
          </w:p>
        </w:tc>
        <w:tc>
          <w:tcPr>
            <w:tcW w:w="1530" w:type="dxa"/>
          </w:tcPr>
          <w:p w14:paraId="7601F043" w14:textId="77777777" w:rsidR="00E657D5" w:rsidRDefault="00E657D5" w:rsidP="002837AC">
            <w:pPr>
              <w:pStyle w:val="BodyText"/>
              <w:spacing w:after="0" w:line="240" w:lineRule="auto"/>
              <w:jc w:val="right"/>
              <w:rPr>
                <w:sz w:val="20"/>
                <w:szCs w:val="20"/>
              </w:rPr>
            </w:pPr>
            <w:r>
              <w:rPr>
                <w:sz w:val="20"/>
                <w:szCs w:val="20"/>
              </w:rPr>
              <w:t>250</w:t>
            </w:r>
          </w:p>
        </w:tc>
        <w:tc>
          <w:tcPr>
            <w:tcW w:w="1686" w:type="dxa"/>
          </w:tcPr>
          <w:p w14:paraId="436B23EA" w14:textId="77777777" w:rsidR="00E657D5" w:rsidRDefault="00E657D5" w:rsidP="002837AC">
            <w:pPr>
              <w:pStyle w:val="BodyText"/>
              <w:spacing w:after="0" w:line="240" w:lineRule="auto"/>
              <w:jc w:val="right"/>
              <w:rPr>
                <w:sz w:val="20"/>
                <w:szCs w:val="20"/>
              </w:rPr>
            </w:pPr>
            <w:r>
              <w:rPr>
                <w:sz w:val="20"/>
                <w:szCs w:val="20"/>
              </w:rPr>
              <w:t>750</w:t>
            </w:r>
          </w:p>
        </w:tc>
        <w:tc>
          <w:tcPr>
            <w:tcW w:w="1189" w:type="dxa"/>
          </w:tcPr>
          <w:p w14:paraId="004D9F4E" w14:textId="77777777" w:rsidR="00E657D5" w:rsidRPr="00D07016" w:rsidRDefault="00E657D5" w:rsidP="002837AC">
            <w:pPr>
              <w:pStyle w:val="BodyText"/>
              <w:spacing w:after="0" w:line="240" w:lineRule="auto"/>
              <w:jc w:val="right"/>
              <w:rPr>
                <w:b/>
                <w:bCs/>
                <w:sz w:val="20"/>
                <w:szCs w:val="20"/>
              </w:rPr>
            </w:pPr>
            <w:r w:rsidRPr="00D07016">
              <w:rPr>
                <w:b/>
                <w:bCs/>
                <w:sz w:val="20"/>
                <w:szCs w:val="20"/>
              </w:rPr>
              <w:t>2000</w:t>
            </w:r>
          </w:p>
        </w:tc>
      </w:tr>
      <w:tr w:rsidR="00E657D5" w14:paraId="3B394ECF" w14:textId="77777777" w:rsidTr="00E657D5">
        <w:tc>
          <w:tcPr>
            <w:tcW w:w="2070" w:type="dxa"/>
          </w:tcPr>
          <w:p w14:paraId="3BD2C4F9" w14:textId="77777777" w:rsidR="00E657D5" w:rsidRPr="00D07016" w:rsidRDefault="00E657D5" w:rsidP="002837AC">
            <w:pPr>
              <w:pStyle w:val="BodyText"/>
              <w:spacing w:after="0" w:line="240" w:lineRule="auto"/>
              <w:rPr>
                <w:b/>
                <w:bCs/>
                <w:sz w:val="20"/>
                <w:szCs w:val="20"/>
              </w:rPr>
            </w:pPr>
            <w:r w:rsidRPr="00D07016">
              <w:rPr>
                <w:b/>
                <w:bCs/>
                <w:sz w:val="20"/>
                <w:szCs w:val="20"/>
              </w:rPr>
              <w:t>Kokku:</w:t>
            </w:r>
          </w:p>
        </w:tc>
        <w:tc>
          <w:tcPr>
            <w:tcW w:w="1530" w:type="dxa"/>
          </w:tcPr>
          <w:p w14:paraId="1FDB5455" w14:textId="77777777" w:rsidR="00E657D5" w:rsidRPr="00D07016" w:rsidRDefault="00E657D5" w:rsidP="002837AC">
            <w:pPr>
              <w:pStyle w:val="BodyText"/>
              <w:spacing w:after="0" w:line="240" w:lineRule="auto"/>
              <w:jc w:val="right"/>
              <w:rPr>
                <w:b/>
                <w:bCs/>
                <w:sz w:val="20"/>
                <w:szCs w:val="20"/>
              </w:rPr>
            </w:pPr>
          </w:p>
        </w:tc>
        <w:tc>
          <w:tcPr>
            <w:tcW w:w="900" w:type="dxa"/>
          </w:tcPr>
          <w:p w14:paraId="3C3F0C7B" w14:textId="77777777" w:rsidR="00E657D5" w:rsidRPr="00D07016" w:rsidRDefault="00E657D5" w:rsidP="002837AC">
            <w:pPr>
              <w:pStyle w:val="BodyText"/>
              <w:spacing w:after="0" w:line="240" w:lineRule="auto"/>
              <w:jc w:val="right"/>
              <w:rPr>
                <w:b/>
                <w:bCs/>
                <w:sz w:val="20"/>
                <w:szCs w:val="20"/>
              </w:rPr>
            </w:pPr>
            <w:r w:rsidRPr="00D07016">
              <w:rPr>
                <w:b/>
                <w:bCs/>
                <w:sz w:val="20"/>
                <w:szCs w:val="20"/>
              </w:rPr>
              <w:t>5000</w:t>
            </w:r>
          </w:p>
        </w:tc>
        <w:tc>
          <w:tcPr>
            <w:tcW w:w="1530" w:type="dxa"/>
          </w:tcPr>
          <w:p w14:paraId="59CEAF16" w14:textId="77777777" w:rsidR="00E657D5" w:rsidRPr="00D07016" w:rsidRDefault="00E657D5" w:rsidP="002837AC">
            <w:pPr>
              <w:pStyle w:val="BodyText"/>
              <w:spacing w:after="0" w:line="240" w:lineRule="auto"/>
              <w:jc w:val="right"/>
              <w:rPr>
                <w:b/>
                <w:bCs/>
                <w:sz w:val="20"/>
                <w:szCs w:val="20"/>
              </w:rPr>
            </w:pPr>
            <w:r w:rsidRPr="00D07016">
              <w:rPr>
                <w:b/>
                <w:bCs/>
                <w:sz w:val="20"/>
                <w:szCs w:val="20"/>
              </w:rPr>
              <w:t>1250</w:t>
            </w:r>
          </w:p>
        </w:tc>
        <w:tc>
          <w:tcPr>
            <w:tcW w:w="1686" w:type="dxa"/>
          </w:tcPr>
          <w:p w14:paraId="691FC81D" w14:textId="77777777" w:rsidR="00E657D5" w:rsidRPr="00D07016" w:rsidRDefault="00E657D5" w:rsidP="002837AC">
            <w:pPr>
              <w:pStyle w:val="BodyText"/>
              <w:spacing w:after="0" w:line="240" w:lineRule="auto"/>
              <w:jc w:val="right"/>
              <w:rPr>
                <w:b/>
                <w:bCs/>
                <w:sz w:val="20"/>
                <w:szCs w:val="20"/>
              </w:rPr>
            </w:pPr>
            <w:r w:rsidRPr="00D07016">
              <w:rPr>
                <w:b/>
                <w:bCs/>
                <w:sz w:val="20"/>
                <w:szCs w:val="20"/>
              </w:rPr>
              <w:t>3750</w:t>
            </w:r>
          </w:p>
        </w:tc>
        <w:tc>
          <w:tcPr>
            <w:tcW w:w="1189" w:type="dxa"/>
          </w:tcPr>
          <w:p w14:paraId="034CFAAC" w14:textId="77777777" w:rsidR="00E657D5" w:rsidRPr="00D07016" w:rsidRDefault="00E657D5" w:rsidP="002837AC">
            <w:pPr>
              <w:pStyle w:val="BodyText"/>
              <w:spacing w:after="0" w:line="240" w:lineRule="auto"/>
              <w:jc w:val="right"/>
              <w:rPr>
                <w:b/>
                <w:bCs/>
                <w:sz w:val="20"/>
                <w:szCs w:val="20"/>
              </w:rPr>
            </w:pPr>
            <w:r w:rsidRPr="00D07016">
              <w:rPr>
                <w:b/>
                <w:bCs/>
                <w:sz w:val="20"/>
                <w:szCs w:val="20"/>
              </w:rPr>
              <w:t>10 000</w:t>
            </w:r>
          </w:p>
        </w:tc>
      </w:tr>
    </w:tbl>
    <w:p w14:paraId="20912921" w14:textId="77777777" w:rsidR="00E657D5" w:rsidRDefault="00E657D5" w:rsidP="00E657D5">
      <w:pPr>
        <w:pStyle w:val="BodyText"/>
        <w:spacing w:before="120" w:line="312" w:lineRule="auto"/>
        <w:rPr>
          <w:sz w:val="20"/>
          <w:szCs w:val="20"/>
        </w:rPr>
      </w:pPr>
    </w:p>
    <w:p w14:paraId="4C8B7B6B" w14:textId="77777777" w:rsidR="00E657D5" w:rsidRPr="00E657D5" w:rsidRDefault="00E657D5" w:rsidP="00E657D5">
      <w:pPr>
        <w:spacing w:before="120" w:after="120" w:line="312" w:lineRule="auto"/>
        <w:ind w:left="450" w:firstLine="90"/>
        <w:jc w:val="both"/>
        <w:rPr>
          <w:sz w:val="20"/>
          <w:szCs w:val="20"/>
        </w:rPr>
      </w:pPr>
      <w:r w:rsidRPr="00E657D5">
        <w:rPr>
          <w:sz w:val="20"/>
          <w:szCs w:val="20"/>
        </w:rPr>
        <w:t>Valimite moodustamisel kasutatakse järgnevaid allikaid:</w:t>
      </w:r>
    </w:p>
    <w:p w14:paraId="1E0A91F0" w14:textId="77777777" w:rsidR="00E657D5" w:rsidRPr="00E657D5" w:rsidRDefault="00E657D5" w:rsidP="00843483">
      <w:pPr>
        <w:numPr>
          <w:ilvl w:val="0"/>
          <w:numId w:val="7"/>
        </w:numPr>
        <w:spacing w:line="312" w:lineRule="auto"/>
        <w:ind w:left="446" w:firstLine="634"/>
        <w:rPr>
          <w:sz w:val="20"/>
          <w:szCs w:val="20"/>
        </w:rPr>
      </w:pPr>
      <w:r w:rsidRPr="00E657D5">
        <w:rPr>
          <w:sz w:val="20"/>
          <w:szCs w:val="20"/>
        </w:rPr>
        <w:t xml:space="preserve">Juhuvalikuga genereeritud telefoninumbrid </w:t>
      </w:r>
    </w:p>
    <w:p w14:paraId="168D6467" w14:textId="77777777" w:rsidR="00E657D5" w:rsidRPr="00E657D5" w:rsidRDefault="00E657D5" w:rsidP="00843483">
      <w:pPr>
        <w:numPr>
          <w:ilvl w:val="0"/>
          <w:numId w:val="7"/>
        </w:numPr>
        <w:spacing w:line="312" w:lineRule="auto"/>
        <w:ind w:left="446" w:firstLine="634"/>
        <w:rPr>
          <w:sz w:val="20"/>
          <w:szCs w:val="20"/>
        </w:rPr>
      </w:pPr>
      <w:proofErr w:type="spellStart"/>
      <w:r w:rsidRPr="00E657D5">
        <w:rPr>
          <w:sz w:val="20"/>
          <w:szCs w:val="20"/>
        </w:rPr>
        <w:t>Turu-uuringute</w:t>
      </w:r>
      <w:proofErr w:type="spellEnd"/>
      <w:r w:rsidRPr="00E657D5">
        <w:rPr>
          <w:sz w:val="20"/>
          <w:szCs w:val="20"/>
        </w:rPr>
        <w:t xml:space="preserve"> AS-i veebipaneel</w:t>
      </w:r>
      <w:r w:rsidRPr="00E657D5">
        <w:rPr>
          <w:sz w:val="20"/>
          <w:szCs w:val="20"/>
          <w:vertAlign w:val="superscript"/>
        </w:rPr>
        <w:footnoteReference w:id="1"/>
      </w:r>
      <w:r w:rsidRPr="00E657D5">
        <w:rPr>
          <w:sz w:val="20"/>
          <w:szCs w:val="20"/>
        </w:rPr>
        <w:t xml:space="preserve"> </w:t>
      </w:r>
    </w:p>
    <w:p w14:paraId="49519072" w14:textId="77777777" w:rsidR="00E657D5" w:rsidRPr="00E657D5" w:rsidRDefault="00E657D5" w:rsidP="00843483">
      <w:pPr>
        <w:numPr>
          <w:ilvl w:val="0"/>
          <w:numId w:val="7"/>
        </w:numPr>
        <w:spacing w:line="312" w:lineRule="auto"/>
        <w:ind w:left="446" w:firstLine="634"/>
        <w:rPr>
          <w:sz w:val="20"/>
          <w:szCs w:val="20"/>
        </w:rPr>
      </w:pPr>
      <w:r w:rsidRPr="00E657D5">
        <w:rPr>
          <w:sz w:val="20"/>
          <w:szCs w:val="20"/>
        </w:rPr>
        <w:t>Rahvastikuregistri (RR) valim.</w:t>
      </w:r>
    </w:p>
    <w:p w14:paraId="591F34C3" w14:textId="333253BF" w:rsidR="00E657D5" w:rsidRPr="00E657D5" w:rsidRDefault="00E657D5" w:rsidP="00063335">
      <w:pPr>
        <w:spacing w:before="120" w:after="120" w:line="312" w:lineRule="auto"/>
        <w:ind w:left="450"/>
        <w:jc w:val="both"/>
        <w:rPr>
          <w:sz w:val="20"/>
          <w:szCs w:val="20"/>
        </w:rPr>
      </w:pPr>
      <w:r w:rsidRPr="00E657D5">
        <w:rPr>
          <w:sz w:val="20"/>
          <w:szCs w:val="20"/>
        </w:rPr>
        <w:t xml:space="preserve">Rahvastikuregistri valimi kasutamine võimaldab jõuda soovitud suuruses lõppvalimini (10 000 vastajat), kuna </w:t>
      </w:r>
      <w:proofErr w:type="spellStart"/>
      <w:r w:rsidR="00C250EC">
        <w:rPr>
          <w:sz w:val="20"/>
          <w:szCs w:val="20"/>
        </w:rPr>
        <w:t>Turu-uuringute</w:t>
      </w:r>
      <w:proofErr w:type="spellEnd"/>
      <w:r w:rsidR="00C250EC">
        <w:rPr>
          <w:sz w:val="20"/>
          <w:szCs w:val="20"/>
        </w:rPr>
        <w:t xml:space="preserve"> AS-i</w:t>
      </w:r>
      <w:r w:rsidRPr="00E657D5">
        <w:rPr>
          <w:sz w:val="20"/>
          <w:szCs w:val="20"/>
        </w:rPr>
        <w:t xml:space="preserve"> veebipaneel jääks selle jaoks liiga väikseks</w:t>
      </w:r>
      <w:r w:rsidRPr="00E657D5">
        <w:t xml:space="preserve"> </w:t>
      </w:r>
      <w:r w:rsidRPr="00E657D5">
        <w:rPr>
          <w:sz w:val="20"/>
          <w:szCs w:val="20"/>
        </w:rPr>
        <w:t>ning telefoniküsitluse osakaalu suurendamine (juhuvalikuga genereeritud numbrite valim) tõstaks küsitlustööde maksumust üle ettenähtud piiri. Samuti võimaldab rahvastikuregistri valimi kasutamine  saavutada veebiküsitluse osas eripalgelisema valimi, hõlmates ka neid inimesi, kes veebipaneelidesse ei kuulu. Kokkuvõttes võimaldab see jõuda elanikkonna hoiakuid tervikuna paremini peegeldava tulemuseni.</w:t>
      </w:r>
      <w:r w:rsidRPr="00E657D5">
        <w:t xml:space="preserve"> </w:t>
      </w:r>
    </w:p>
    <w:p w14:paraId="1B58A3FE" w14:textId="77777777" w:rsidR="00E657D5" w:rsidRDefault="00E657D5" w:rsidP="00E657D5">
      <w:pPr>
        <w:pStyle w:val="BodyText"/>
        <w:spacing w:before="120" w:line="312" w:lineRule="auto"/>
        <w:ind w:left="450"/>
        <w:jc w:val="both"/>
        <w:rPr>
          <w:sz w:val="20"/>
          <w:szCs w:val="20"/>
        </w:rPr>
      </w:pPr>
      <w:r w:rsidRPr="00B51222">
        <w:rPr>
          <w:sz w:val="20"/>
          <w:szCs w:val="20"/>
        </w:rPr>
        <w:t>Arvestades uuringust keeldumisi ning võimalikke vigasid kontaktandmetes</w:t>
      </w:r>
      <w:r>
        <w:rPr>
          <w:sz w:val="20"/>
          <w:szCs w:val="20"/>
        </w:rPr>
        <w:t>, on e</w:t>
      </w:r>
      <w:r w:rsidRPr="00562B3C">
        <w:rPr>
          <w:sz w:val="20"/>
          <w:szCs w:val="20"/>
        </w:rPr>
        <w:t>eldatav vastamisaktiivsus juhuvalikuga genereeritud telefoninumbrite valimi</w:t>
      </w:r>
      <w:r>
        <w:rPr>
          <w:sz w:val="20"/>
          <w:szCs w:val="20"/>
        </w:rPr>
        <w:t>s</w:t>
      </w:r>
      <w:r w:rsidRPr="00562B3C">
        <w:rPr>
          <w:sz w:val="20"/>
          <w:szCs w:val="20"/>
        </w:rPr>
        <w:t xml:space="preserve"> ning rahvastikuregistri valimi</w:t>
      </w:r>
      <w:r>
        <w:rPr>
          <w:sz w:val="20"/>
          <w:szCs w:val="20"/>
        </w:rPr>
        <w:t>s</w:t>
      </w:r>
      <w:r w:rsidRPr="00562B3C">
        <w:rPr>
          <w:sz w:val="20"/>
          <w:szCs w:val="20"/>
        </w:rPr>
        <w:t xml:space="preserve"> 20% ning </w:t>
      </w:r>
      <w:proofErr w:type="spellStart"/>
      <w:r w:rsidRPr="00562B3C">
        <w:rPr>
          <w:sz w:val="20"/>
          <w:szCs w:val="20"/>
        </w:rPr>
        <w:t>Turu-uuringute</w:t>
      </w:r>
      <w:proofErr w:type="spellEnd"/>
      <w:r w:rsidRPr="00562B3C">
        <w:rPr>
          <w:sz w:val="20"/>
          <w:szCs w:val="20"/>
        </w:rPr>
        <w:t xml:space="preserve"> AS-i veebipaneeli</w:t>
      </w:r>
      <w:r>
        <w:rPr>
          <w:sz w:val="20"/>
          <w:szCs w:val="20"/>
        </w:rPr>
        <w:t>s</w:t>
      </w:r>
      <w:r w:rsidRPr="00562B3C">
        <w:rPr>
          <w:sz w:val="20"/>
          <w:szCs w:val="20"/>
        </w:rPr>
        <w:t xml:space="preserve"> 25%.</w:t>
      </w:r>
      <w:r>
        <w:rPr>
          <w:sz w:val="20"/>
          <w:szCs w:val="20"/>
        </w:rPr>
        <w:t xml:space="preserve"> Selleks, et saavutada planeeritud lõppvalimi suurus (10 000 vastajat), on vajalik algvalimisse võtta kontakte (valimiisikuid) suuremal arvul. Nii algvalimite (küsitluses kasutusele võetavad valimid) kui lõppvalimite (küsitlusele vastanute) planeeritud suurused lähtuvalt valimi allikast on esitatud </w:t>
      </w:r>
      <w:r w:rsidRPr="000B5BDA">
        <w:rPr>
          <w:sz w:val="20"/>
          <w:szCs w:val="20"/>
          <w:u w:val="single"/>
        </w:rPr>
        <w:t>tabelis 2</w:t>
      </w:r>
      <w:r>
        <w:rPr>
          <w:sz w:val="20"/>
          <w:szCs w:val="20"/>
        </w:rPr>
        <w:t xml:space="preserve">. </w:t>
      </w:r>
    </w:p>
    <w:p w14:paraId="28C41F46" w14:textId="77777777" w:rsidR="00F84E5F" w:rsidRDefault="00F84E5F">
      <w:pPr>
        <w:spacing w:after="240" w:line="276" w:lineRule="auto"/>
        <w:ind w:left="992" w:right="544"/>
        <w:rPr>
          <w:i/>
          <w:iCs/>
          <w:color w:val="242424" w:themeColor="text2"/>
          <w:szCs w:val="18"/>
        </w:rPr>
      </w:pPr>
      <w:r>
        <w:br w:type="page"/>
      </w:r>
    </w:p>
    <w:p w14:paraId="3297F5E1" w14:textId="4AAB4D5F" w:rsidR="00E657D5" w:rsidRPr="000B5BDA" w:rsidRDefault="00E657D5" w:rsidP="00E657D5">
      <w:pPr>
        <w:pStyle w:val="Caption"/>
        <w:keepNext/>
        <w:ind w:left="450"/>
      </w:pPr>
      <w:r w:rsidRPr="000B5BDA">
        <w:lastRenderedPageBreak/>
        <w:t xml:space="preserve">Tabel </w:t>
      </w:r>
      <w:r w:rsidRPr="000B5BDA">
        <w:fldChar w:fldCharType="begin"/>
      </w:r>
      <w:r w:rsidRPr="000B5BDA">
        <w:instrText xml:space="preserve"> SEQ Tabel \* ARABIC </w:instrText>
      </w:r>
      <w:r w:rsidRPr="000B5BDA">
        <w:fldChar w:fldCharType="separate"/>
      </w:r>
      <w:r w:rsidR="00AE40A1">
        <w:rPr>
          <w:noProof/>
        </w:rPr>
        <w:t>2</w:t>
      </w:r>
      <w:r w:rsidRPr="000B5BDA">
        <w:fldChar w:fldCharType="end"/>
      </w:r>
      <w:r w:rsidRPr="000B5BDA">
        <w:t xml:space="preserve">. </w:t>
      </w:r>
      <w:r>
        <w:t>Alg- ning lõppvalimite planeeritud suurused</w:t>
      </w:r>
      <w:r w:rsidRPr="000B5BDA">
        <w:t xml:space="preserve"> lähtuvalt valimi allikast</w:t>
      </w:r>
    </w:p>
    <w:tbl>
      <w:tblPr>
        <w:tblStyle w:val="TableGrid"/>
        <w:tblW w:w="9270" w:type="dxa"/>
        <w:tblInd w:w="445" w:type="dxa"/>
        <w:tblLayout w:type="fixed"/>
        <w:tblLook w:val="04A0" w:firstRow="1" w:lastRow="0" w:firstColumn="1" w:lastColumn="0" w:noHBand="0" w:noVBand="1"/>
      </w:tblPr>
      <w:tblGrid>
        <w:gridCol w:w="1350"/>
        <w:gridCol w:w="1530"/>
        <w:gridCol w:w="1350"/>
        <w:gridCol w:w="900"/>
        <w:gridCol w:w="1440"/>
        <w:gridCol w:w="1530"/>
        <w:gridCol w:w="1170"/>
      </w:tblGrid>
      <w:tr w:rsidR="00E657D5" w:rsidRPr="00D07016" w14:paraId="1DE1BAF5" w14:textId="77777777" w:rsidTr="00C250EC">
        <w:trPr>
          <w:trHeight w:val="827"/>
        </w:trPr>
        <w:tc>
          <w:tcPr>
            <w:tcW w:w="1350" w:type="dxa"/>
            <w:vMerge w:val="restart"/>
            <w:shd w:val="clear" w:color="auto" w:fill="800000"/>
            <w:vAlign w:val="bottom"/>
          </w:tcPr>
          <w:p w14:paraId="0AC091D5" w14:textId="77777777" w:rsidR="00E657D5" w:rsidRPr="00D07016" w:rsidRDefault="00E657D5" w:rsidP="002837AC">
            <w:pPr>
              <w:pStyle w:val="BodyText"/>
              <w:spacing w:after="0" w:line="240" w:lineRule="auto"/>
              <w:rPr>
                <w:b/>
                <w:bCs/>
                <w:sz w:val="20"/>
                <w:szCs w:val="20"/>
              </w:rPr>
            </w:pPr>
            <w:r>
              <w:rPr>
                <w:b/>
                <w:bCs/>
                <w:sz w:val="20"/>
                <w:szCs w:val="20"/>
              </w:rPr>
              <w:t>Küsitlus-laine</w:t>
            </w:r>
          </w:p>
        </w:tc>
        <w:tc>
          <w:tcPr>
            <w:tcW w:w="3780" w:type="dxa"/>
            <w:gridSpan w:val="3"/>
            <w:shd w:val="clear" w:color="auto" w:fill="800000"/>
            <w:vAlign w:val="bottom"/>
          </w:tcPr>
          <w:p w14:paraId="18A74ABC" w14:textId="77777777" w:rsidR="00E657D5" w:rsidRPr="00D07016" w:rsidRDefault="00E657D5" w:rsidP="002837AC">
            <w:pPr>
              <w:pStyle w:val="BodyText"/>
              <w:spacing w:after="0" w:line="240" w:lineRule="auto"/>
              <w:jc w:val="center"/>
              <w:rPr>
                <w:b/>
                <w:bCs/>
                <w:sz w:val="20"/>
                <w:szCs w:val="20"/>
              </w:rPr>
            </w:pPr>
            <w:r>
              <w:rPr>
                <w:b/>
                <w:bCs/>
                <w:sz w:val="20"/>
                <w:szCs w:val="20"/>
              </w:rPr>
              <w:t>Põhivalim</w:t>
            </w:r>
          </w:p>
        </w:tc>
        <w:tc>
          <w:tcPr>
            <w:tcW w:w="1440" w:type="dxa"/>
            <w:shd w:val="clear" w:color="auto" w:fill="800000"/>
            <w:vAlign w:val="bottom"/>
          </w:tcPr>
          <w:p w14:paraId="64EAC42B" w14:textId="77777777" w:rsidR="00E657D5" w:rsidRPr="00D07016" w:rsidRDefault="00E657D5" w:rsidP="002837AC">
            <w:pPr>
              <w:pStyle w:val="BodyText"/>
              <w:spacing w:after="0" w:line="240" w:lineRule="auto"/>
              <w:jc w:val="center"/>
              <w:rPr>
                <w:b/>
                <w:bCs/>
                <w:sz w:val="20"/>
                <w:szCs w:val="20"/>
              </w:rPr>
            </w:pPr>
            <w:r w:rsidRPr="00D07016">
              <w:rPr>
                <w:b/>
                <w:bCs/>
                <w:sz w:val="20"/>
                <w:szCs w:val="20"/>
              </w:rPr>
              <w:t>Ida-Virumaa lisavalim</w:t>
            </w:r>
          </w:p>
        </w:tc>
        <w:tc>
          <w:tcPr>
            <w:tcW w:w="1530" w:type="dxa"/>
            <w:shd w:val="clear" w:color="auto" w:fill="800000"/>
            <w:vAlign w:val="bottom"/>
          </w:tcPr>
          <w:p w14:paraId="1D749677" w14:textId="77777777" w:rsidR="00E657D5" w:rsidRPr="00D07016" w:rsidRDefault="00E657D5" w:rsidP="002837AC">
            <w:pPr>
              <w:pStyle w:val="BodyText"/>
              <w:spacing w:after="0" w:line="240" w:lineRule="auto"/>
              <w:jc w:val="center"/>
              <w:rPr>
                <w:b/>
                <w:bCs/>
                <w:sz w:val="20"/>
                <w:szCs w:val="20"/>
              </w:rPr>
            </w:pPr>
            <w:r w:rsidRPr="00D07016">
              <w:rPr>
                <w:b/>
                <w:bCs/>
                <w:sz w:val="20"/>
                <w:szCs w:val="20"/>
              </w:rPr>
              <w:t xml:space="preserve">Teiste </w:t>
            </w:r>
            <w:r>
              <w:rPr>
                <w:b/>
                <w:bCs/>
                <w:sz w:val="20"/>
                <w:szCs w:val="20"/>
              </w:rPr>
              <w:t xml:space="preserve">Eesti </w:t>
            </w:r>
            <w:r w:rsidRPr="00D07016">
              <w:rPr>
                <w:b/>
                <w:bCs/>
                <w:sz w:val="20"/>
                <w:szCs w:val="20"/>
              </w:rPr>
              <w:t>regioonide lisavalim</w:t>
            </w:r>
          </w:p>
        </w:tc>
        <w:tc>
          <w:tcPr>
            <w:tcW w:w="1170" w:type="dxa"/>
            <w:vMerge w:val="restart"/>
            <w:shd w:val="clear" w:color="auto" w:fill="800000"/>
            <w:vAlign w:val="bottom"/>
          </w:tcPr>
          <w:p w14:paraId="1CBD1BD7" w14:textId="77777777" w:rsidR="00E657D5" w:rsidRPr="00D07016" w:rsidRDefault="00E657D5" w:rsidP="002837AC">
            <w:pPr>
              <w:pStyle w:val="BodyText"/>
              <w:spacing w:after="0" w:line="240" w:lineRule="auto"/>
              <w:jc w:val="right"/>
              <w:rPr>
                <w:b/>
                <w:bCs/>
                <w:sz w:val="20"/>
                <w:szCs w:val="20"/>
              </w:rPr>
            </w:pPr>
            <w:r w:rsidRPr="00D07016">
              <w:rPr>
                <w:b/>
                <w:bCs/>
                <w:sz w:val="20"/>
                <w:szCs w:val="20"/>
              </w:rPr>
              <w:t>Kokku:</w:t>
            </w:r>
          </w:p>
        </w:tc>
      </w:tr>
      <w:tr w:rsidR="00E657D5" w:rsidRPr="00D07016" w14:paraId="21D8D6EF" w14:textId="77777777" w:rsidTr="00C250EC">
        <w:tc>
          <w:tcPr>
            <w:tcW w:w="1350" w:type="dxa"/>
            <w:vMerge/>
            <w:shd w:val="clear" w:color="auto" w:fill="800000"/>
          </w:tcPr>
          <w:p w14:paraId="77CE1727" w14:textId="77777777" w:rsidR="00E657D5" w:rsidRDefault="00E657D5" w:rsidP="002837AC">
            <w:pPr>
              <w:pStyle w:val="BodyText"/>
              <w:spacing w:after="0" w:line="240" w:lineRule="auto"/>
              <w:rPr>
                <w:b/>
                <w:bCs/>
                <w:sz w:val="20"/>
                <w:szCs w:val="20"/>
              </w:rPr>
            </w:pPr>
          </w:p>
        </w:tc>
        <w:tc>
          <w:tcPr>
            <w:tcW w:w="1530" w:type="dxa"/>
            <w:shd w:val="clear" w:color="auto" w:fill="800000"/>
            <w:vAlign w:val="bottom"/>
          </w:tcPr>
          <w:p w14:paraId="385B1E51" w14:textId="77777777" w:rsidR="00E657D5" w:rsidRPr="00D07016" w:rsidRDefault="00E657D5" w:rsidP="002837AC">
            <w:pPr>
              <w:pStyle w:val="BodyText"/>
              <w:spacing w:after="0" w:line="240" w:lineRule="auto"/>
              <w:jc w:val="right"/>
              <w:rPr>
                <w:b/>
                <w:bCs/>
                <w:sz w:val="20"/>
                <w:szCs w:val="20"/>
              </w:rPr>
            </w:pPr>
            <w:r>
              <w:rPr>
                <w:b/>
                <w:bCs/>
                <w:sz w:val="20"/>
                <w:szCs w:val="20"/>
              </w:rPr>
              <w:t xml:space="preserve">Juhuvalikuga genereeritud </w:t>
            </w:r>
            <w:proofErr w:type="spellStart"/>
            <w:r>
              <w:rPr>
                <w:b/>
                <w:bCs/>
                <w:sz w:val="20"/>
                <w:szCs w:val="20"/>
              </w:rPr>
              <w:t>telefoni-numbrid</w:t>
            </w:r>
            <w:proofErr w:type="spellEnd"/>
          </w:p>
        </w:tc>
        <w:tc>
          <w:tcPr>
            <w:tcW w:w="1350" w:type="dxa"/>
            <w:shd w:val="clear" w:color="auto" w:fill="800000"/>
            <w:vAlign w:val="bottom"/>
          </w:tcPr>
          <w:p w14:paraId="1AA6D9AD" w14:textId="77777777" w:rsidR="00E657D5" w:rsidRPr="00D07016" w:rsidRDefault="00E657D5" w:rsidP="002837AC">
            <w:pPr>
              <w:pStyle w:val="BodyText"/>
              <w:spacing w:after="0" w:line="240" w:lineRule="auto"/>
              <w:jc w:val="right"/>
              <w:rPr>
                <w:b/>
                <w:bCs/>
                <w:sz w:val="20"/>
                <w:szCs w:val="20"/>
              </w:rPr>
            </w:pPr>
            <w:proofErr w:type="spellStart"/>
            <w:r>
              <w:rPr>
                <w:b/>
                <w:bCs/>
                <w:sz w:val="20"/>
                <w:szCs w:val="20"/>
              </w:rPr>
              <w:t>Turu-uuringute</w:t>
            </w:r>
            <w:proofErr w:type="spellEnd"/>
            <w:r>
              <w:rPr>
                <w:b/>
                <w:bCs/>
                <w:sz w:val="20"/>
                <w:szCs w:val="20"/>
              </w:rPr>
              <w:t xml:space="preserve"> AS-i veebipaneel</w:t>
            </w:r>
          </w:p>
        </w:tc>
        <w:tc>
          <w:tcPr>
            <w:tcW w:w="900" w:type="dxa"/>
            <w:shd w:val="clear" w:color="auto" w:fill="800000"/>
            <w:vAlign w:val="bottom"/>
          </w:tcPr>
          <w:p w14:paraId="0DF989EF" w14:textId="77777777" w:rsidR="00E657D5" w:rsidRPr="00D07016" w:rsidRDefault="00E657D5" w:rsidP="002837AC">
            <w:pPr>
              <w:pStyle w:val="BodyText"/>
              <w:spacing w:after="0" w:line="240" w:lineRule="auto"/>
              <w:jc w:val="right"/>
              <w:rPr>
                <w:b/>
                <w:bCs/>
                <w:sz w:val="20"/>
                <w:szCs w:val="20"/>
              </w:rPr>
            </w:pPr>
            <w:r>
              <w:rPr>
                <w:b/>
                <w:bCs/>
                <w:sz w:val="20"/>
                <w:szCs w:val="20"/>
              </w:rPr>
              <w:t>RR valim</w:t>
            </w:r>
          </w:p>
        </w:tc>
        <w:tc>
          <w:tcPr>
            <w:tcW w:w="1440" w:type="dxa"/>
            <w:shd w:val="clear" w:color="auto" w:fill="800000"/>
            <w:vAlign w:val="bottom"/>
          </w:tcPr>
          <w:p w14:paraId="392D3F43" w14:textId="77777777" w:rsidR="00E657D5" w:rsidRPr="0065788D" w:rsidRDefault="00E657D5" w:rsidP="002837AC">
            <w:pPr>
              <w:pStyle w:val="BodyText"/>
              <w:spacing w:after="0" w:line="240" w:lineRule="auto"/>
              <w:jc w:val="right"/>
              <w:rPr>
                <w:b/>
                <w:bCs/>
                <w:sz w:val="20"/>
                <w:szCs w:val="20"/>
              </w:rPr>
            </w:pPr>
            <w:r>
              <w:rPr>
                <w:b/>
                <w:bCs/>
                <w:sz w:val="20"/>
                <w:szCs w:val="20"/>
              </w:rPr>
              <w:t xml:space="preserve">RR </w:t>
            </w:r>
            <w:r w:rsidRPr="0065788D">
              <w:rPr>
                <w:b/>
                <w:bCs/>
                <w:sz w:val="20"/>
                <w:szCs w:val="20"/>
              </w:rPr>
              <w:t>valim</w:t>
            </w:r>
          </w:p>
        </w:tc>
        <w:tc>
          <w:tcPr>
            <w:tcW w:w="1530" w:type="dxa"/>
            <w:shd w:val="clear" w:color="auto" w:fill="800000"/>
            <w:vAlign w:val="bottom"/>
          </w:tcPr>
          <w:p w14:paraId="17E0B1FA" w14:textId="77777777" w:rsidR="00E657D5" w:rsidRPr="0065788D" w:rsidRDefault="00E657D5" w:rsidP="002837AC">
            <w:pPr>
              <w:pStyle w:val="BodyText"/>
              <w:spacing w:after="0" w:line="240" w:lineRule="auto"/>
              <w:jc w:val="right"/>
              <w:rPr>
                <w:b/>
                <w:bCs/>
                <w:sz w:val="20"/>
                <w:szCs w:val="20"/>
              </w:rPr>
            </w:pPr>
            <w:r>
              <w:rPr>
                <w:b/>
                <w:bCs/>
                <w:sz w:val="20"/>
                <w:szCs w:val="20"/>
              </w:rPr>
              <w:t xml:space="preserve">RR </w:t>
            </w:r>
            <w:r w:rsidRPr="0065788D">
              <w:rPr>
                <w:b/>
                <w:bCs/>
                <w:sz w:val="20"/>
                <w:szCs w:val="20"/>
              </w:rPr>
              <w:t>valim</w:t>
            </w:r>
          </w:p>
        </w:tc>
        <w:tc>
          <w:tcPr>
            <w:tcW w:w="1170" w:type="dxa"/>
            <w:vMerge/>
            <w:shd w:val="clear" w:color="auto" w:fill="800000"/>
            <w:vAlign w:val="bottom"/>
          </w:tcPr>
          <w:p w14:paraId="221885FC" w14:textId="77777777" w:rsidR="00E657D5" w:rsidRPr="00D07016" w:rsidRDefault="00E657D5" w:rsidP="002837AC">
            <w:pPr>
              <w:pStyle w:val="BodyText"/>
              <w:spacing w:after="0" w:line="240" w:lineRule="auto"/>
              <w:jc w:val="right"/>
              <w:rPr>
                <w:b/>
                <w:bCs/>
                <w:sz w:val="20"/>
                <w:szCs w:val="20"/>
              </w:rPr>
            </w:pPr>
          </w:p>
        </w:tc>
      </w:tr>
      <w:tr w:rsidR="00E657D5" w:rsidRPr="00D07016" w14:paraId="5472420A" w14:textId="77777777" w:rsidTr="00C250EC">
        <w:tc>
          <w:tcPr>
            <w:tcW w:w="1350" w:type="dxa"/>
            <w:shd w:val="clear" w:color="auto" w:fill="D9D9D9" w:themeFill="background1" w:themeFillShade="D9"/>
          </w:tcPr>
          <w:p w14:paraId="16BA661E" w14:textId="77777777" w:rsidR="00E657D5" w:rsidRDefault="00E657D5" w:rsidP="002837AC">
            <w:pPr>
              <w:pStyle w:val="BodyText"/>
              <w:spacing w:after="0" w:line="240" w:lineRule="auto"/>
              <w:rPr>
                <w:sz w:val="20"/>
                <w:szCs w:val="20"/>
              </w:rPr>
            </w:pPr>
            <w:r>
              <w:rPr>
                <w:b/>
                <w:bCs/>
                <w:sz w:val="20"/>
                <w:szCs w:val="20"/>
              </w:rPr>
              <w:t>Algvalimi suurus:</w:t>
            </w:r>
          </w:p>
        </w:tc>
        <w:tc>
          <w:tcPr>
            <w:tcW w:w="1530" w:type="dxa"/>
            <w:shd w:val="clear" w:color="auto" w:fill="D9D9D9" w:themeFill="background1" w:themeFillShade="D9"/>
            <w:vAlign w:val="center"/>
          </w:tcPr>
          <w:p w14:paraId="07EC57D5" w14:textId="77777777" w:rsidR="00E657D5" w:rsidRDefault="00E657D5" w:rsidP="002837AC">
            <w:pPr>
              <w:pStyle w:val="BodyText"/>
              <w:spacing w:after="0" w:line="240" w:lineRule="auto"/>
              <w:jc w:val="right"/>
              <w:rPr>
                <w:sz w:val="20"/>
                <w:szCs w:val="20"/>
              </w:rPr>
            </w:pPr>
            <w:r>
              <w:rPr>
                <w:b/>
                <w:bCs/>
                <w:sz w:val="20"/>
                <w:szCs w:val="20"/>
              </w:rPr>
              <w:t>6250</w:t>
            </w:r>
          </w:p>
        </w:tc>
        <w:tc>
          <w:tcPr>
            <w:tcW w:w="1350" w:type="dxa"/>
            <w:shd w:val="clear" w:color="auto" w:fill="D9D9D9" w:themeFill="background1" w:themeFillShade="D9"/>
            <w:vAlign w:val="center"/>
          </w:tcPr>
          <w:p w14:paraId="10F22C12" w14:textId="77777777" w:rsidR="00E657D5" w:rsidRDefault="00E657D5" w:rsidP="002837AC">
            <w:pPr>
              <w:pStyle w:val="BodyText"/>
              <w:spacing w:after="0" w:line="240" w:lineRule="auto"/>
              <w:jc w:val="right"/>
              <w:rPr>
                <w:sz w:val="20"/>
                <w:szCs w:val="20"/>
              </w:rPr>
            </w:pPr>
            <w:r>
              <w:rPr>
                <w:b/>
                <w:bCs/>
                <w:sz w:val="20"/>
                <w:szCs w:val="20"/>
              </w:rPr>
              <w:t>10 000</w:t>
            </w:r>
          </w:p>
        </w:tc>
        <w:tc>
          <w:tcPr>
            <w:tcW w:w="900" w:type="dxa"/>
            <w:shd w:val="clear" w:color="auto" w:fill="D9D9D9" w:themeFill="background1" w:themeFillShade="D9"/>
            <w:vAlign w:val="center"/>
          </w:tcPr>
          <w:p w14:paraId="35917007" w14:textId="77777777" w:rsidR="00E657D5" w:rsidRDefault="00E657D5" w:rsidP="002837AC">
            <w:pPr>
              <w:pStyle w:val="BodyText"/>
              <w:spacing w:after="0" w:line="240" w:lineRule="auto"/>
              <w:jc w:val="right"/>
              <w:rPr>
                <w:sz w:val="20"/>
                <w:szCs w:val="20"/>
              </w:rPr>
            </w:pPr>
            <w:r>
              <w:rPr>
                <w:b/>
                <w:bCs/>
                <w:sz w:val="20"/>
                <w:szCs w:val="20"/>
              </w:rPr>
              <w:t>6250</w:t>
            </w:r>
          </w:p>
        </w:tc>
        <w:tc>
          <w:tcPr>
            <w:tcW w:w="1440" w:type="dxa"/>
            <w:shd w:val="clear" w:color="auto" w:fill="D9D9D9" w:themeFill="background1" w:themeFillShade="D9"/>
            <w:vAlign w:val="center"/>
          </w:tcPr>
          <w:p w14:paraId="27838CF1" w14:textId="77777777" w:rsidR="00E657D5" w:rsidRDefault="00E657D5" w:rsidP="002837AC">
            <w:pPr>
              <w:pStyle w:val="BodyText"/>
              <w:spacing w:after="0" w:line="240" w:lineRule="auto"/>
              <w:jc w:val="right"/>
              <w:rPr>
                <w:sz w:val="20"/>
                <w:szCs w:val="20"/>
              </w:rPr>
            </w:pPr>
            <w:r>
              <w:rPr>
                <w:b/>
                <w:bCs/>
                <w:sz w:val="20"/>
                <w:szCs w:val="20"/>
              </w:rPr>
              <w:t>6250</w:t>
            </w:r>
          </w:p>
        </w:tc>
        <w:tc>
          <w:tcPr>
            <w:tcW w:w="1530" w:type="dxa"/>
            <w:shd w:val="clear" w:color="auto" w:fill="D9D9D9" w:themeFill="background1" w:themeFillShade="D9"/>
            <w:vAlign w:val="center"/>
          </w:tcPr>
          <w:p w14:paraId="7CC2CF91" w14:textId="77777777" w:rsidR="00E657D5" w:rsidRDefault="00E657D5" w:rsidP="002837AC">
            <w:pPr>
              <w:pStyle w:val="BodyText"/>
              <w:spacing w:after="0" w:line="240" w:lineRule="auto"/>
              <w:jc w:val="right"/>
              <w:rPr>
                <w:sz w:val="20"/>
                <w:szCs w:val="20"/>
              </w:rPr>
            </w:pPr>
            <w:r>
              <w:rPr>
                <w:b/>
                <w:bCs/>
                <w:sz w:val="20"/>
                <w:szCs w:val="20"/>
              </w:rPr>
              <w:t>18 750</w:t>
            </w:r>
          </w:p>
        </w:tc>
        <w:tc>
          <w:tcPr>
            <w:tcW w:w="1170" w:type="dxa"/>
            <w:shd w:val="clear" w:color="auto" w:fill="D9D9D9" w:themeFill="background1" w:themeFillShade="D9"/>
            <w:vAlign w:val="center"/>
          </w:tcPr>
          <w:p w14:paraId="58A1DB98" w14:textId="77777777" w:rsidR="00E657D5" w:rsidRPr="00D07016" w:rsidRDefault="00E657D5" w:rsidP="002837AC">
            <w:pPr>
              <w:pStyle w:val="BodyText"/>
              <w:spacing w:after="0" w:line="240" w:lineRule="auto"/>
              <w:jc w:val="right"/>
              <w:rPr>
                <w:b/>
                <w:bCs/>
                <w:sz w:val="20"/>
                <w:szCs w:val="20"/>
              </w:rPr>
            </w:pPr>
            <w:r>
              <w:rPr>
                <w:b/>
                <w:bCs/>
                <w:sz w:val="20"/>
                <w:szCs w:val="20"/>
              </w:rPr>
              <w:t>47 500</w:t>
            </w:r>
          </w:p>
        </w:tc>
      </w:tr>
      <w:tr w:rsidR="00E657D5" w:rsidRPr="00D07016" w14:paraId="3FB61557" w14:textId="77777777" w:rsidTr="00C250EC">
        <w:tc>
          <w:tcPr>
            <w:tcW w:w="1350" w:type="dxa"/>
          </w:tcPr>
          <w:p w14:paraId="3E5C6215" w14:textId="77777777" w:rsidR="00E657D5" w:rsidRDefault="00E657D5" w:rsidP="002837AC">
            <w:pPr>
              <w:pStyle w:val="BodyText"/>
              <w:spacing w:after="0" w:line="240" w:lineRule="auto"/>
              <w:rPr>
                <w:sz w:val="20"/>
                <w:szCs w:val="20"/>
              </w:rPr>
            </w:pPr>
            <w:r>
              <w:rPr>
                <w:sz w:val="20"/>
                <w:szCs w:val="20"/>
              </w:rPr>
              <w:t>1 laine lõppvalim:</w:t>
            </w:r>
          </w:p>
        </w:tc>
        <w:tc>
          <w:tcPr>
            <w:tcW w:w="1530" w:type="dxa"/>
            <w:vAlign w:val="center"/>
          </w:tcPr>
          <w:p w14:paraId="792BA168" w14:textId="77777777" w:rsidR="00E657D5" w:rsidRDefault="00E657D5" w:rsidP="002837AC">
            <w:pPr>
              <w:pStyle w:val="BodyText"/>
              <w:spacing w:after="0" w:line="240" w:lineRule="auto"/>
              <w:jc w:val="right"/>
              <w:rPr>
                <w:sz w:val="20"/>
                <w:szCs w:val="20"/>
              </w:rPr>
            </w:pPr>
            <w:r>
              <w:rPr>
                <w:sz w:val="20"/>
                <w:szCs w:val="20"/>
              </w:rPr>
              <w:t>250</w:t>
            </w:r>
          </w:p>
        </w:tc>
        <w:tc>
          <w:tcPr>
            <w:tcW w:w="1350" w:type="dxa"/>
            <w:vAlign w:val="center"/>
          </w:tcPr>
          <w:p w14:paraId="19DC148F" w14:textId="77777777" w:rsidR="00E657D5" w:rsidRDefault="00E657D5" w:rsidP="002837AC">
            <w:pPr>
              <w:pStyle w:val="BodyText"/>
              <w:spacing w:after="0" w:line="240" w:lineRule="auto"/>
              <w:jc w:val="right"/>
              <w:rPr>
                <w:sz w:val="20"/>
                <w:szCs w:val="20"/>
              </w:rPr>
            </w:pPr>
            <w:r>
              <w:rPr>
                <w:sz w:val="20"/>
                <w:szCs w:val="20"/>
              </w:rPr>
              <w:t>500</w:t>
            </w:r>
          </w:p>
        </w:tc>
        <w:tc>
          <w:tcPr>
            <w:tcW w:w="900" w:type="dxa"/>
            <w:vAlign w:val="center"/>
          </w:tcPr>
          <w:p w14:paraId="2B0D7C81" w14:textId="77777777" w:rsidR="00E657D5" w:rsidRDefault="00E657D5" w:rsidP="002837AC">
            <w:pPr>
              <w:pStyle w:val="BodyText"/>
              <w:spacing w:after="0" w:line="240" w:lineRule="auto"/>
              <w:jc w:val="right"/>
              <w:rPr>
                <w:sz w:val="20"/>
                <w:szCs w:val="20"/>
              </w:rPr>
            </w:pPr>
            <w:r>
              <w:rPr>
                <w:sz w:val="20"/>
                <w:szCs w:val="20"/>
              </w:rPr>
              <w:t>250</w:t>
            </w:r>
          </w:p>
        </w:tc>
        <w:tc>
          <w:tcPr>
            <w:tcW w:w="1440" w:type="dxa"/>
            <w:vAlign w:val="center"/>
          </w:tcPr>
          <w:p w14:paraId="3F6E3070" w14:textId="77777777" w:rsidR="00E657D5" w:rsidRDefault="00E657D5" w:rsidP="002837AC">
            <w:pPr>
              <w:pStyle w:val="BodyText"/>
              <w:spacing w:after="0" w:line="240" w:lineRule="auto"/>
              <w:jc w:val="right"/>
              <w:rPr>
                <w:sz w:val="20"/>
                <w:szCs w:val="20"/>
              </w:rPr>
            </w:pPr>
            <w:r>
              <w:rPr>
                <w:sz w:val="20"/>
                <w:szCs w:val="20"/>
              </w:rPr>
              <w:t>250</w:t>
            </w:r>
          </w:p>
        </w:tc>
        <w:tc>
          <w:tcPr>
            <w:tcW w:w="1530" w:type="dxa"/>
            <w:vAlign w:val="center"/>
          </w:tcPr>
          <w:p w14:paraId="01450EC9" w14:textId="77777777" w:rsidR="00E657D5" w:rsidRDefault="00E657D5" w:rsidP="002837AC">
            <w:pPr>
              <w:pStyle w:val="BodyText"/>
              <w:spacing w:after="0" w:line="240" w:lineRule="auto"/>
              <w:jc w:val="right"/>
              <w:rPr>
                <w:sz w:val="20"/>
                <w:szCs w:val="20"/>
              </w:rPr>
            </w:pPr>
            <w:r>
              <w:rPr>
                <w:sz w:val="20"/>
                <w:szCs w:val="20"/>
              </w:rPr>
              <w:t>750</w:t>
            </w:r>
          </w:p>
        </w:tc>
        <w:tc>
          <w:tcPr>
            <w:tcW w:w="1170" w:type="dxa"/>
            <w:vAlign w:val="center"/>
          </w:tcPr>
          <w:p w14:paraId="5154DD2E" w14:textId="77777777" w:rsidR="00E657D5" w:rsidRPr="00D07016" w:rsidRDefault="00E657D5" w:rsidP="002837AC">
            <w:pPr>
              <w:pStyle w:val="BodyText"/>
              <w:spacing w:after="0" w:line="240" w:lineRule="auto"/>
              <w:jc w:val="right"/>
              <w:rPr>
                <w:b/>
                <w:bCs/>
                <w:sz w:val="20"/>
                <w:szCs w:val="20"/>
              </w:rPr>
            </w:pPr>
            <w:r w:rsidRPr="00D07016">
              <w:rPr>
                <w:b/>
                <w:bCs/>
                <w:sz w:val="20"/>
                <w:szCs w:val="20"/>
              </w:rPr>
              <w:t>2000</w:t>
            </w:r>
          </w:p>
        </w:tc>
      </w:tr>
      <w:tr w:rsidR="00E657D5" w:rsidRPr="00D07016" w14:paraId="2812BFE1" w14:textId="77777777" w:rsidTr="00C250EC">
        <w:tc>
          <w:tcPr>
            <w:tcW w:w="1350" w:type="dxa"/>
          </w:tcPr>
          <w:p w14:paraId="475D7190" w14:textId="77777777" w:rsidR="00E657D5" w:rsidRPr="00562B3C" w:rsidRDefault="00E657D5" w:rsidP="002837AC">
            <w:pPr>
              <w:pStyle w:val="BodyText"/>
              <w:spacing w:after="0" w:line="240" w:lineRule="auto"/>
              <w:rPr>
                <w:sz w:val="20"/>
                <w:szCs w:val="20"/>
              </w:rPr>
            </w:pPr>
            <w:r w:rsidRPr="00562B3C">
              <w:rPr>
                <w:sz w:val="20"/>
                <w:szCs w:val="20"/>
              </w:rPr>
              <w:t>2 laine lõppvalim:</w:t>
            </w:r>
          </w:p>
        </w:tc>
        <w:tc>
          <w:tcPr>
            <w:tcW w:w="1530" w:type="dxa"/>
            <w:vAlign w:val="center"/>
          </w:tcPr>
          <w:p w14:paraId="66DA7BAD" w14:textId="77777777" w:rsidR="00E657D5" w:rsidRDefault="00E657D5" w:rsidP="002837AC">
            <w:pPr>
              <w:pStyle w:val="BodyText"/>
              <w:spacing w:after="0" w:line="240" w:lineRule="auto"/>
              <w:jc w:val="right"/>
              <w:rPr>
                <w:sz w:val="20"/>
                <w:szCs w:val="20"/>
              </w:rPr>
            </w:pPr>
            <w:r>
              <w:rPr>
                <w:sz w:val="20"/>
                <w:szCs w:val="20"/>
              </w:rPr>
              <w:t>250</w:t>
            </w:r>
          </w:p>
        </w:tc>
        <w:tc>
          <w:tcPr>
            <w:tcW w:w="1350" w:type="dxa"/>
            <w:vAlign w:val="center"/>
          </w:tcPr>
          <w:p w14:paraId="66C777EF" w14:textId="77777777" w:rsidR="00E657D5" w:rsidRDefault="00E657D5" w:rsidP="002837AC">
            <w:pPr>
              <w:pStyle w:val="BodyText"/>
              <w:spacing w:after="0" w:line="240" w:lineRule="auto"/>
              <w:jc w:val="right"/>
              <w:rPr>
                <w:sz w:val="20"/>
                <w:szCs w:val="20"/>
              </w:rPr>
            </w:pPr>
            <w:r>
              <w:rPr>
                <w:sz w:val="20"/>
                <w:szCs w:val="20"/>
              </w:rPr>
              <w:t>500</w:t>
            </w:r>
          </w:p>
        </w:tc>
        <w:tc>
          <w:tcPr>
            <w:tcW w:w="900" w:type="dxa"/>
            <w:vAlign w:val="center"/>
          </w:tcPr>
          <w:p w14:paraId="0D50EEBC" w14:textId="77777777" w:rsidR="00E657D5" w:rsidRDefault="00E657D5" w:rsidP="002837AC">
            <w:pPr>
              <w:pStyle w:val="BodyText"/>
              <w:spacing w:after="0" w:line="240" w:lineRule="auto"/>
              <w:jc w:val="right"/>
              <w:rPr>
                <w:sz w:val="20"/>
                <w:szCs w:val="20"/>
              </w:rPr>
            </w:pPr>
            <w:r>
              <w:rPr>
                <w:sz w:val="20"/>
                <w:szCs w:val="20"/>
              </w:rPr>
              <w:t>250</w:t>
            </w:r>
          </w:p>
        </w:tc>
        <w:tc>
          <w:tcPr>
            <w:tcW w:w="1440" w:type="dxa"/>
            <w:vAlign w:val="center"/>
          </w:tcPr>
          <w:p w14:paraId="74E34CC7" w14:textId="77777777" w:rsidR="00E657D5" w:rsidRDefault="00E657D5" w:rsidP="002837AC">
            <w:pPr>
              <w:pStyle w:val="BodyText"/>
              <w:spacing w:after="0" w:line="240" w:lineRule="auto"/>
              <w:jc w:val="right"/>
              <w:rPr>
                <w:sz w:val="20"/>
                <w:szCs w:val="20"/>
              </w:rPr>
            </w:pPr>
            <w:r>
              <w:rPr>
                <w:sz w:val="20"/>
                <w:szCs w:val="20"/>
              </w:rPr>
              <w:t>250</w:t>
            </w:r>
          </w:p>
        </w:tc>
        <w:tc>
          <w:tcPr>
            <w:tcW w:w="1530" w:type="dxa"/>
            <w:vAlign w:val="center"/>
          </w:tcPr>
          <w:p w14:paraId="4F056E1F" w14:textId="77777777" w:rsidR="00E657D5" w:rsidRDefault="00E657D5" w:rsidP="002837AC">
            <w:pPr>
              <w:pStyle w:val="BodyText"/>
              <w:spacing w:after="0" w:line="240" w:lineRule="auto"/>
              <w:jc w:val="right"/>
              <w:rPr>
                <w:sz w:val="20"/>
                <w:szCs w:val="20"/>
              </w:rPr>
            </w:pPr>
            <w:r>
              <w:rPr>
                <w:sz w:val="20"/>
                <w:szCs w:val="20"/>
              </w:rPr>
              <w:t>750</w:t>
            </w:r>
          </w:p>
        </w:tc>
        <w:tc>
          <w:tcPr>
            <w:tcW w:w="1170" w:type="dxa"/>
            <w:vAlign w:val="center"/>
          </w:tcPr>
          <w:p w14:paraId="1E5E709C" w14:textId="77777777" w:rsidR="00E657D5" w:rsidRPr="00D07016" w:rsidRDefault="00E657D5" w:rsidP="002837AC">
            <w:pPr>
              <w:pStyle w:val="BodyText"/>
              <w:spacing w:after="0" w:line="240" w:lineRule="auto"/>
              <w:jc w:val="right"/>
              <w:rPr>
                <w:b/>
                <w:bCs/>
                <w:sz w:val="20"/>
                <w:szCs w:val="20"/>
              </w:rPr>
            </w:pPr>
            <w:r w:rsidRPr="00D07016">
              <w:rPr>
                <w:b/>
                <w:bCs/>
                <w:sz w:val="20"/>
                <w:szCs w:val="20"/>
              </w:rPr>
              <w:t>2000</w:t>
            </w:r>
          </w:p>
        </w:tc>
      </w:tr>
      <w:tr w:rsidR="00E657D5" w:rsidRPr="00D07016" w14:paraId="5C77A640" w14:textId="77777777" w:rsidTr="00C250EC">
        <w:tc>
          <w:tcPr>
            <w:tcW w:w="1350" w:type="dxa"/>
          </w:tcPr>
          <w:p w14:paraId="7257DED8" w14:textId="77777777" w:rsidR="00E657D5" w:rsidRPr="00562B3C" w:rsidRDefault="00E657D5" w:rsidP="002837AC">
            <w:pPr>
              <w:pStyle w:val="BodyText"/>
              <w:spacing w:after="0" w:line="240" w:lineRule="auto"/>
              <w:rPr>
                <w:sz w:val="20"/>
                <w:szCs w:val="20"/>
              </w:rPr>
            </w:pPr>
            <w:r w:rsidRPr="00562B3C">
              <w:rPr>
                <w:sz w:val="20"/>
                <w:szCs w:val="20"/>
              </w:rPr>
              <w:t>3 laine lõppvalim:</w:t>
            </w:r>
          </w:p>
        </w:tc>
        <w:tc>
          <w:tcPr>
            <w:tcW w:w="1530" w:type="dxa"/>
            <w:vAlign w:val="center"/>
          </w:tcPr>
          <w:p w14:paraId="300D08F1" w14:textId="77777777" w:rsidR="00E657D5" w:rsidRDefault="00E657D5" w:rsidP="002837AC">
            <w:pPr>
              <w:pStyle w:val="BodyText"/>
              <w:spacing w:after="0" w:line="240" w:lineRule="auto"/>
              <w:jc w:val="right"/>
              <w:rPr>
                <w:sz w:val="20"/>
                <w:szCs w:val="20"/>
              </w:rPr>
            </w:pPr>
            <w:r>
              <w:rPr>
                <w:sz w:val="20"/>
                <w:szCs w:val="20"/>
              </w:rPr>
              <w:t>250</w:t>
            </w:r>
          </w:p>
        </w:tc>
        <w:tc>
          <w:tcPr>
            <w:tcW w:w="1350" w:type="dxa"/>
            <w:vAlign w:val="center"/>
          </w:tcPr>
          <w:p w14:paraId="7F1CE4C8" w14:textId="77777777" w:rsidR="00E657D5" w:rsidRDefault="00E657D5" w:rsidP="002837AC">
            <w:pPr>
              <w:pStyle w:val="BodyText"/>
              <w:spacing w:after="0" w:line="240" w:lineRule="auto"/>
              <w:jc w:val="right"/>
              <w:rPr>
                <w:sz w:val="20"/>
                <w:szCs w:val="20"/>
              </w:rPr>
            </w:pPr>
            <w:r>
              <w:rPr>
                <w:sz w:val="20"/>
                <w:szCs w:val="20"/>
              </w:rPr>
              <w:t>500</w:t>
            </w:r>
          </w:p>
        </w:tc>
        <w:tc>
          <w:tcPr>
            <w:tcW w:w="900" w:type="dxa"/>
            <w:vAlign w:val="center"/>
          </w:tcPr>
          <w:p w14:paraId="1281C7B1" w14:textId="77777777" w:rsidR="00E657D5" w:rsidRDefault="00E657D5" w:rsidP="002837AC">
            <w:pPr>
              <w:pStyle w:val="BodyText"/>
              <w:spacing w:after="0" w:line="240" w:lineRule="auto"/>
              <w:jc w:val="right"/>
              <w:rPr>
                <w:sz w:val="20"/>
                <w:szCs w:val="20"/>
              </w:rPr>
            </w:pPr>
            <w:r>
              <w:rPr>
                <w:sz w:val="20"/>
                <w:szCs w:val="20"/>
              </w:rPr>
              <w:t>250</w:t>
            </w:r>
          </w:p>
        </w:tc>
        <w:tc>
          <w:tcPr>
            <w:tcW w:w="1440" w:type="dxa"/>
            <w:vAlign w:val="center"/>
          </w:tcPr>
          <w:p w14:paraId="17D68EAB" w14:textId="77777777" w:rsidR="00E657D5" w:rsidRDefault="00E657D5" w:rsidP="002837AC">
            <w:pPr>
              <w:pStyle w:val="BodyText"/>
              <w:spacing w:after="0" w:line="240" w:lineRule="auto"/>
              <w:jc w:val="right"/>
              <w:rPr>
                <w:sz w:val="20"/>
                <w:szCs w:val="20"/>
              </w:rPr>
            </w:pPr>
            <w:r>
              <w:rPr>
                <w:sz w:val="20"/>
                <w:szCs w:val="20"/>
              </w:rPr>
              <w:t>250</w:t>
            </w:r>
          </w:p>
        </w:tc>
        <w:tc>
          <w:tcPr>
            <w:tcW w:w="1530" w:type="dxa"/>
            <w:vAlign w:val="center"/>
          </w:tcPr>
          <w:p w14:paraId="1D2C06E5" w14:textId="77777777" w:rsidR="00E657D5" w:rsidRDefault="00E657D5" w:rsidP="002837AC">
            <w:pPr>
              <w:pStyle w:val="BodyText"/>
              <w:spacing w:after="0" w:line="240" w:lineRule="auto"/>
              <w:jc w:val="right"/>
              <w:rPr>
                <w:sz w:val="20"/>
                <w:szCs w:val="20"/>
              </w:rPr>
            </w:pPr>
            <w:r>
              <w:rPr>
                <w:sz w:val="20"/>
                <w:szCs w:val="20"/>
              </w:rPr>
              <w:t>750</w:t>
            </w:r>
          </w:p>
        </w:tc>
        <w:tc>
          <w:tcPr>
            <w:tcW w:w="1170" w:type="dxa"/>
            <w:vAlign w:val="center"/>
          </w:tcPr>
          <w:p w14:paraId="3D1151B0" w14:textId="77777777" w:rsidR="00E657D5" w:rsidRPr="00D07016" w:rsidRDefault="00E657D5" w:rsidP="002837AC">
            <w:pPr>
              <w:pStyle w:val="BodyText"/>
              <w:spacing w:after="0" w:line="240" w:lineRule="auto"/>
              <w:jc w:val="right"/>
              <w:rPr>
                <w:b/>
                <w:bCs/>
                <w:sz w:val="20"/>
                <w:szCs w:val="20"/>
              </w:rPr>
            </w:pPr>
            <w:r w:rsidRPr="00D07016">
              <w:rPr>
                <w:b/>
                <w:bCs/>
                <w:sz w:val="20"/>
                <w:szCs w:val="20"/>
              </w:rPr>
              <w:t>2000</w:t>
            </w:r>
          </w:p>
        </w:tc>
      </w:tr>
      <w:tr w:rsidR="00E657D5" w:rsidRPr="00D07016" w14:paraId="72BA36B1" w14:textId="77777777" w:rsidTr="00C250EC">
        <w:tc>
          <w:tcPr>
            <w:tcW w:w="1350" w:type="dxa"/>
          </w:tcPr>
          <w:p w14:paraId="7531D2DE" w14:textId="77777777" w:rsidR="00E657D5" w:rsidRPr="00562B3C" w:rsidRDefault="00E657D5" w:rsidP="002837AC">
            <w:pPr>
              <w:pStyle w:val="BodyText"/>
              <w:spacing w:after="0" w:line="240" w:lineRule="auto"/>
              <w:rPr>
                <w:sz w:val="20"/>
                <w:szCs w:val="20"/>
              </w:rPr>
            </w:pPr>
            <w:r w:rsidRPr="00562B3C">
              <w:rPr>
                <w:sz w:val="20"/>
                <w:szCs w:val="20"/>
              </w:rPr>
              <w:t>4 laine lõppvalim:</w:t>
            </w:r>
          </w:p>
        </w:tc>
        <w:tc>
          <w:tcPr>
            <w:tcW w:w="1530" w:type="dxa"/>
            <w:vAlign w:val="center"/>
          </w:tcPr>
          <w:p w14:paraId="137384E3" w14:textId="77777777" w:rsidR="00E657D5" w:rsidRDefault="00E657D5" w:rsidP="002837AC">
            <w:pPr>
              <w:pStyle w:val="BodyText"/>
              <w:spacing w:after="0" w:line="240" w:lineRule="auto"/>
              <w:jc w:val="right"/>
              <w:rPr>
                <w:sz w:val="20"/>
                <w:szCs w:val="20"/>
              </w:rPr>
            </w:pPr>
            <w:r>
              <w:rPr>
                <w:sz w:val="20"/>
                <w:szCs w:val="20"/>
              </w:rPr>
              <w:t>250</w:t>
            </w:r>
          </w:p>
        </w:tc>
        <w:tc>
          <w:tcPr>
            <w:tcW w:w="1350" w:type="dxa"/>
            <w:vAlign w:val="center"/>
          </w:tcPr>
          <w:p w14:paraId="51BDC437" w14:textId="77777777" w:rsidR="00E657D5" w:rsidRDefault="00E657D5" w:rsidP="002837AC">
            <w:pPr>
              <w:pStyle w:val="BodyText"/>
              <w:spacing w:after="0" w:line="240" w:lineRule="auto"/>
              <w:jc w:val="right"/>
              <w:rPr>
                <w:sz w:val="20"/>
                <w:szCs w:val="20"/>
              </w:rPr>
            </w:pPr>
            <w:r>
              <w:rPr>
                <w:sz w:val="20"/>
                <w:szCs w:val="20"/>
              </w:rPr>
              <w:t>500</w:t>
            </w:r>
          </w:p>
        </w:tc>
        <w:tc>
          <w:tcPr>
            <w:tcW w:w="900" w:type="dxa"/>
            <w:vAlign w:val="center"/>
          </w:tcPr>
          <w:p w14:paraId="781D6451" w14:textId="77777777" w:rsidR="00E657D5" w:rsidRDefault="00E657D5" w:rsidP="002837AC">
            <w:pPr>
              <w:pStyle w:val="BodyText"/>
              <w:spacing w:after="0" w:line="240" w:lineRule="auto"/>
              <w:jc w:val="right"/>
              <w:rPr>
                <w:sz w:val="20"/>
                <w:szCs w:val="20"/>
              </w:rPr>
            </w:pPr>
            <w:r>
              <w:rPr>
                <w:sz w:val="20"/>
                <w:szCs w:val="20"/>
              </w:rPr>
              <w:t>250</w:t>
            </w:r>
          </w:p>
        </w:tc>
        <w:tc>
          <w:tcPr>
            <w:tcW w:w="1440" w:type="dxa"/>
            <w:vAlign w:val="center"/>
          </w:tcPr>
          <w:p w14:paraId="1A9E7EAD" w14:textId="77777777" w:rsidR="00E657D5" w:rsidRDefault="00E657D5" w:rsidP="002837AC">
            <w:pPr>
              <w:pStyle w:val="BodyText"/>
              <w:spacing w:after="0" w:line="240" w:lineRule="auto"/>
              <w:jc w:val="right"/>
              <w:rPr>
                <w:sz w:val="20"/>
                <w:szCs w:val="20"/>
              </w:rPr>
            </w:pPr>
            <w:r>
              <w:rPr>
                <w:sz w:val="20"/>
                <w:szCs w:val="20"/>
              </w:rPr>
              <w:t>250</w:t>
            </w:r>
          </w:p>
        </w:tc>
        <w:tc>
          <w:tcPr>
            <w:tcW w:w="1530" w:type="dxa"/>
            <w:vAlign w:val="center"/>
          </w:tcPr>
          <w:p w14:paraId="4D6E6114" w14:textId="77777777" w:rsidR="00E657D5" w:rsidRDefault="00E657D5" w:rsidP="002837AC">
            <w:pPr>
              <w:pStyle w:val="BodyText"/>
              <w:spacing w:after="0" w:line="240" w:lineRule="auto"/>
              <w:jc w:val="right"/>
              <w:rPr>
                <w:sz w:val="20"/>
                <w:szCs w:val="20"/>
              </w:rPr>
            </w:pPr>
            <w:r>
              <w:rPr>
                <w:sz w:val="20"/>
                <w:szCs w:val="20"/>
              </w:rPr>
              <w:t>750</w:t>
            </w:r>
          </w:p>
        </w:tc>
        <w:tc>
          <w:tcPr>
            <w:tcW w:w="1170" w:type="dxa"/>
            <w:vAlign w:val="center"/>
          </w:tcPr>
          <w:p w14:paraId="1E8F18E1" w14:textId="77777777" w:rsidR="00E657D5" w:rsidRPr="00D07016" w:rsidRDefault="00E657D5" w:rsidP="002837AC">
            <w:pPr>
              <w:pStyle w:val="BodyText"/>
              <w:spacing w:after="0" w:line="240" w:lineRule="auto"/>
              <w:jc w:val="right"/>
              <w:rPr>
                <w:b/>
                <w:bCs/>
                <w:sz w:val="20"/>
                <w:szCs w:val="20"/>
              </w:rPr>
            </w:pPr>
            <w:r w:rsidRPr="00D07016">
              <w:rPr>
                <w:b/>
                <w:bCs/>
                <w:sz w:val="20"/>
                <w:szCs w:val="20"/>
              </w:rPr>
              <w:t>2000</w:t>
            </w:r>
          </w:p>
        </w:tc>
      </w:tr>
      <w:tr w:rsidR="00E657D5" w:rsidRPr="00D07016" w14:paraId="7BB882F5" w14:textId="77777777" w:rsidTr="00C250EC">
        <w:tc>
          <w:tcPr>
            <w:tcW w:w="1350" w:type="dxa"/>
          </w:tcPr>
          <w:p w14:paraId="6CD12506" w14:textId="77777777" w:rsidR="00E657D5" w:rsidRPr="00562B3C" w:rsidRDefault="00E657D5" w:rsidP="002837AC">
            <w:pPr>
              <w:pStyle w:val="BodyText"/>
              <w:spacing w:after="0" w:line="240" w:lineRule="auto"/>
              <w:rPr>
                <w:sz w:val="20"/>
                <w:szCs w:val="20"/>
              </w:rPr>
            </w:pPr>
            <w:r w:rsidRPr="00562B3C">
              <w:rPr>
                <w:sz w:val="20"/>
                <w:szCs w:val="20"/>
              </w:rPr>
              <w:t>5 laine lõppvalim:</w:t>
            </w:r>
          </w:p>
        </w:tc>
        <w:tc>
          <w:tcPr>
            <w:tcW w:w="1530" w:type="dxa"/>
            <w:vAlign w:val="center"/>
          </w:tcPr>
          <w:p w14:paraId="2E8659C8" w14:textId="77777777" w:rsidR="00E657D5" w:rsidRDefault="00E657D5" w:rsidP="002837AC">
            <w:pPr>
              <w:pStyle w:val="BodyText"/>
              <w:spacing w:after="0" w:line="240" w:lineRule="auto"/>
              <w:jc w:val="right"/>
              <w:rPr>
                <w:sz w:val="20"/>
                <w:szCs w:val="20"/>
              </w:rPr>
            </w:pPr>
            <w:r>
              <w:rPr>
                <w:sz w:val="20"/>
                <w:szCs w:val="20"/>
              </w:rPr>
              <w:t>250</w:t>
            </w:r>
          </w:p>
        </w:tc>
        <w:tc>
          <w:tcPr>
            <w:tcW w:w="1350" w:type="dxa"/>
            <w:vAlign w:val="center"/>
          </w:tcPr>
          <w:p w14:paraId="732F1835" w14:textId="77777777" w:rsidR="00E657D5" w:rsidRDefault="00E657D5" w:rsidP="002837AC">
            <w:pPr>
              <w:pStyle w:val="BodyText"/>
              <w:spacing w:after="0" w:line="240" w:lineRule="auto"/>
              <w:jc w:val="right"/>
              <w:rPr>
                <w:sz w:val="20"/>
                <w:szCs w:val="20"/>
              </w:rPr>
            </w:pPr>
            <w:r>
              <w:rPr>
                <w:sz w:val="20"/>
                <w:szCs w:val="20"/>
              </w:rPr>
              <w:t>500</w:t>
            </w:r>
          </w:p>
        </w:tc>
        <w:tc>
          <w:tcPr>
            <w:tcW w:w="900" w:type="dxa"/>
            <w:vAlign w:val="center"/>
          </w:tcPr>
          <w:p w14:paraId="70C09F30" w14:textId="77777777" w:rsidR="00E657D5" w:rsidRDefault="00E657D5" w:rsidP="002837AC">
            <w:pPr>
              <w:pStyle w:val="BodyText"/>
              <w:spacing w:after="0" w:line="240" w:lineRule="auto"/>
              <w:jc w:val="right"/>
              <w:rPr>
                <w:sz w:val="20"/>
                <w:szCs w:val="20"/>
              </w:rPr>
            </w:pPr>
            <w:r>
              <w:rPr>
                <w:sz w:val="20"/>
                <w:szCs w:val="20"/>
              </w:rPr>
              <w:t>250</w:t>
            </w:r>
          </w:p>
        </w:tc>
        <w:tc>
          <w:tcPr>
            <w:tcW w:w="1440" w:type="dxa"/>
            <w:vAlign w:val="center"/>
          </w:tcPr>
          <w:p w14:paraId="28A7F10C" w14:textId="77777777" w:rsidR="00E657D5" w:rsidRDefault="00E657D5" w:rsidP="002837AC">
            <w:pPr>
              <w:pStyle w:val="BodyText"/>
              <w:spacing w:after="0" w:line="240" w:lineRule="auto"/>
              <w:jc w:val="right"/>
              <w:rPr>
                <w:sz w:val="20"/>
                <w:szCs w:val="20"/>
              </w:rPr>
            </w:pPr>
            <w:r>
              <w:rPr>
                <w:sz w:val="20"/>
                <w:szCs w:val="20"/>
              </w:rPr>
              <w:t>250</w:t>
            </w:r>
          </w:p>
        </w:tc>
        <w:tc>
          <w:tcPr>
            <w:tcW w:w="1530" w:type="dxa"/>
            <w:vAlign w:val="center"/>
          </w:tcPr>
          <w:p w14:paraId="4DD70F88" w14:textId="77777777" w:rsidR="00E657D5" w:rsidRDefault="00E657D5" w:rsidP="002837AC">
            <w:pPr>
              <w:pStyle w:val="BodyText"/>
              <w:spacing w:after="0" w:line="240" w:lineRule="auto"/>
              <w:jc w:val="right"/>
              <w:rPr>
                <w:sz w:val="20"/>
                <w:szCs w:val="20"/>
              </w:rPr>
            </w:pPr>
            <w:r>
              <w:rPr>
                <w:sz w:val="20"/>
                <w:szCs w:val="20"/>
              </w:rPr>
              <w:t>750</w:t>
            </w:r>
          </w:p>
        </w:tc>
        <w:tc>
          <w:tcPr>
            <w:tcW w:w="1170" w:type="dxa"/>
            <w:vAlign w:val="center"/>
          </w:tcPr>
          <w:p w14:paraId="4E7BBAC2" w14:textId="77777777" w:rsidR="00E657D5" w:rsidRPr="00D07016" w:rsidRDefault="00E657D5" w:rsidP="002837AC">
            <w:pPr>
              <w:pStyle w:val="BodyText"/>
              <w:spacing w:after="0" w:line="240" w:lineRule="auto"/>
              <w:jc w:val="right"/>
              <w:rPr>
                <w:b/>
                <w:bCs/>
                <w:sz w:val="20"/>
                <w:szCs w:val="20"/>
              </w:rPr>
            </w:pPr>
            <w:r w:rsidRPr="00D07016">
              <w:rPr>
                <w:b/>
                <w:bCs/>
                <w:sz w:val="20"/>
                <w:szCs w:val="20"/>
              </w:rPr>
              <w:t>2000</w:t>
            </w:r>
          </w:p>
        </w:tc>
      </w:tr>
      <w:tr w:rsidR="00E657D5" w:rsidRPr="00D07016" w14:paraId="5327F009" w14:textId="77777777" w:rsidTr="00C250EC">
        <w:tc>
          <w:tcPr>
            <w:tcW w:w="1350" w:type="dxa"/>
            <w:shd w:val="clear" w:color="auto" w:fill="D9D9D9" w:themeFill="background1" w:themeFillShade="D9"/>
          </w:tcPr>
          <w:p w14:paraId="7084F314" w14:textId="77777777" w:rsidR="00E657D5" w:rsidRPr="00D07016" w:rsidRDefault="00E657D5" w:rsidP="002837AC">
            <w:pPr>
              <w:pStyle w:val="BodyText"/>
              <w:spacing w:after="0" w:line="240" w:lineRule="auto"/>
              <w:rPr>
                <w:b/>
                <w:bCs/>
                <w:sz w:val="20"/>
                <w:szCs w:val="20"/>
              </w:rPr>
            </w:pPr>
            <w:r>
              <w:rPr>
                <w:b/>
                <w:bCs/>
                <w:sz w:val="20"/>
                <w:szCs w:val="20"/>
              </w:rPr>
              <w:t>Lõpp-valimi suurus kokku</w:t>
            </w:r>
            <w:r w:rsidRPr="00D07016">
              <w:rPr>
                <w:b/>
                <w:bCs/>
                <w:sz w:val="20"/>
                <w:szCs w:val="20"/>
              </w:rPr>
              <w:t>:</w:t>
            </w:r>
          </w:p>
        </w:tc>
        <w:tc>
          <w:tcPr>
            <w:tcW w:w="1530" w:type="dxa"/>
            <w:shd w:val="clear" w:color="auto" w:fill="D9D9D9" w:themeFill="background1" w:themeFillShade="D9"/>
            <w:vAlign w:val="center"/>
          </w:tcPr>
          <w:p w14:paraId="376E2CB2" w14:textId="77777777" w:rsidR="00E657D5" w:rsidRPr="00D07016" w:rsidRDefault="00E657D5" w:rsidP="002837AC">
            <w:pPr>
              <w:pStyle w:val="BodyText"/>
              <w:spacing w:after="0" w:line="240" w:lineRule="auto"/>
              <w:jc w:val="right"/>
              <w:rPr>
                <w:b/>
                <w:bCs/>
                <w:sz w:val="20"/>
                <w:szCs w:val="20"/>
              </w:rPr>
            </w:pPr>
            <w:r>
              <w:rPr>
                <w:b/>
                <w:bCs/>
                <w:sz w:val="20"/>
                <w:szCs w:val="20"/>
              </w:rPr>
              <w:t>1250</w:t>
            </w:r>
          </w:p>
        </w:tc>
        <w:tc>
          <w:tcPr>
            <w:tcW w:w="1350" w:type="dxa"/>
            <w:shd w:val="clear" w:color="auto" w:fill="D9D9D9" w:themeFill="background1" w:themeFillShade="D9"/>
            <w:vAlign w:val="center"/>
          </w:tcPr>
          <w:p w14:paraId="18B567D5" w14:textId="77777777" w:rsidR="00E657D5" w:rsidRPr="00D07016" w:rsidRDefault="00E657D5" w:rsidP="002837AC">
            <w:pPr>
              <w:pStyle w:val="BodyText"/>
              <w:spacing w:after="0" w:line="240" w:lineRule="auto"/>
              <w:jc w:val="right"/>
              <w:rPr>
                <w:b/>
                <w:bCs/>
                <w:sz w:val="20"/>
                <w:szCs w:val="20"/>
              </w:rPr>
            </w:pPr>
            <w:r>
              <w:rPr>
                <w:b/>
                <w:bCs/>
                <w:sz w:val="20"/>
                <w:szCs w:val="20"/>
              </w:rPr>
              <w:t>2500</w:t>
            </w:r>
          </w:p>
        </w:tc>
        <w:tc>
          <w:tcPr>
            <w:tcW w:w="900" w:type="dxa"/>
            <w:shd w:val="clear" w:color="auto" w:fill="D9D9D9" w:themeFill="background1" w:themeFillShade="D9"/>
            <w:vAlign w:val="center"/>
          </w:tcPr>
          <w:p w14:paraId="025D0E94" w14:textId="77777777" w:rsidR="00E657D5" w:rsidRPr="00D07016" w:rsidRDefault="00E657D5" w:rsidP="002837AC">
            <w:pPr>
              <w:pStyle w:val="BodyText"/>
              <w:spacing w:after="0" w:line="240" w:lineRule="auto"/>
              <w:jc w:val="right"/>
              <w:rPr>
                <w:b/>
                <w:bCs/>
                <w:sz w:val="20"/>
                <w:szCs w:val="20"/>
              </w:rPr>
            </w:pPr>
            <w:r>
              <w:rPr>
                <w:b/>
                <w:bCs/>
                <w:sz w:val="20"/>
                <w:szCs w:val="20"/>
              </w:rPr>
              <w:t>1250</w:t>
            </w:r>
          </w:p>
        </w:tc>
        <w:tc>
          <w:tcPr>
            <w:tcW w:w="1440" w:type="dxa"/>
            <w:shd w:val="clear" w:color="auto" w:fill="D9D9D9" w:themeFill="background1" w:themeFillShade="D9"/>
            <w:vAlign w:val="center"/>
          </w:tcPr>
          <w:p w14:paraId="47050015" w14:textId="77777777" w:rsidR="00E657D5" w:rsidRPr="00D07016" w:rsidRDefault="00E657D5" w:rsidP="002837AC">
            <w:pPr>
              <w:pStyle w:val="BodyText"/>
              <w:spacing w:after="0" w:line="240" w:lineRule="auto"/>
              <w:jc w:val="right"/>
              <w:rPr>
                <w:b/>
                <w:bCs/>
                <w:sz w:val="20"/>
                <w:szCs w:val="20"/>
              </w:rPr>
            </w:pPr>
            <w:r w:rsidRPr="00D07016">
              <w:rPr>
                <w:b/>
                <w:bCs/>
                <w:sz w:val="20"/>
                <w:szCs w:val="20"/>
              </w:rPr>
              <w:t>1250</w:t>
            </w:r>
          </w:p>
        </w:tc>
        <w:tc>
          <w:tcPr>
            <w:tcW w:w="1530" w:type="dxa"/>
            <w:shd w:val="clear" w:color="auto" w:fill="D9D9D9" w:themeFill="background1" w:themeFillShade="D9"/>
            <w:vAlign w:val="center"/>
          </w:tcPr>
          <w:p w14:paraId="25E107F0" w14:textId="77777777" w:rsidR="00E657D5" w:rsidRPr="00D07016" w:rsidRDefault="00E657D5" w:rsidP="002837AC">
            <w:pPr>
              <w:pStyle w:val="BodyText"/>
              <w:spacing w:after="0" w:line="240" w:lineRule="auto"/>
              <w:jc w:val="right"/>
              <w:rPr>
                <w:b/>
                <w:bCs/>
                <w:sz w:val="20"/>
                <w:szCs w:val="20"/>
              </w:rPr>
            </w:pPr>
            <w:r w:rsidRPr="00D07016">
              <w:rPr>
                <w:b/>
                <w:bCs/>
                <w:sz w:val="20"/>
                <w:szCs w:val="20"/>
              </w:rPr>
              <w:t>3750</w:t>
            </w:r>
          </w:p>
        </w:tc>
        <w:tc>
          <w:tcPr>
            <w:tcW w:w="1170" w:type="dxa"/>
            <w:shd w:val="clear" w:color="auto" w:fill="D9D9D9" w:themeFill="background1" w:themeFillShade="D9"/>
            <w:vAlign w:val="center"/>
          </w:tcPr>
          <w:p w14:paraId="44FA58A8" w14:textId="77777777" w:rsidR="00E657D5" w:rsidRPr="00D07016" w:rsidRDefault="00E657D5" w:rsidP="002837AC">
            <w:pPr>
              <w:pStyle w:val="BodyText"/>
              <w:spacing w:after="0" w:line="240" w:lineRule="auto"/>
              <w:jc w:val="right"/>
              <w:rPr>
                <w:b/>
                <w:bCs/>
                <w:sz w:val="20"/>
                <w:szCs w:val="20"/>
              </w:rPr>
            </w:pPr>
            <w:r w:rsidRPr="00D07016">
              <w:rPr>
                <w:b/>
                <w:bCs/>
                <w:sz w:val="20"/>
                <w:szCs w:val="20"/>
              </w:rPr>
              <w:t>10 000</w:t>
            </w:r>
          </w:p>
        </w:tc>
      </w:tr>
    </w:tbl>
    <w:p w14:paraId="3E305C4A" w14:textId="77777777" w:rsidR="00E657D5" w:rsidRDefault="00E657D5" w:rsidP="00E657D5">
      <w:pPr>
        <w:pStyle w:val="BodyText"/>
        <w:spacing w:before="120" w:line="312" w:lineRule="auto"/>
        <w:jc w:val="both"/>
        <w:rPr>
          <w:sz w:val="20"/>
          <w:szCs w:val="20"/>
        </w:rPr>
      </w:pPr>
    </w:p>
    <w:p w14:paraId="6051669C" w14:textId="7820F075" w:rsidR="00E657D5" w:rsidRDefault="00E657D5" w:rsidP="00E657D5">
      <w:pPr>
        <w:pStyle w:val="BodyText"/>
        <w:spacing w:before="120" w:line="312" w:lineRule="auto"/>
        <w:ind w:left="450"/>
        <w:jc w:val="both"/>
        <w:rPr>
          <w:sz w:val="20"/>
          <w:szCs w:val="20"/>
        </w:rPr>
      </w:pPr>
      <w:r w:rsidRPr="00FF55CA">
        <w:rPr>
          <w:sz w:val="20"/>
          <w:szCs w:val="20"/>
        </w:rPr>
        <w:t>Telefoninumbrite andmebaasi genereerib arvutiprogramm. Küsitlusele eelnevalt kontrollitakse numbrite toimimine automaatse läbihelistamise teel, mis võimaldab valimist välistada telefoninumbrid, mis pole kasutusel.</w:t>
      </w:r>
    </w:p>
    <w:p w14:paraId="2DDA65CF" w14:textId="77777777" w:rsidR="00E657D5" w:rsidRDefault="00E657D5" w:rsidP="00E657D5">
      <w:pPr>
        <w:pStyle w:val="BodyText"/>
        <w:spacing w:before="120" w:line="312" w:lineRule="auto"/>
        <w:ind w:left="450"/>
        <w:jc w:val="both"/>
        <w:rPr>
          <w:sz w:val="20"/>
          <w:szCs w:val="20"/>
        </w:rPr>
      </w:pPr>
      <w:proofErr w:type="spellStart"/>
      <w:r>
        <w:rPr>
          <w:sz w:val="20"/>
          <w:szCs w:val="20"/>
        </w:rPr>
        <w:t>Turu-uuringute</w:t>
      </w:r>
      <w:proofErr w:type="spellEnd"/>
      <w:r>
        <w:rPr>
          <w:sz w:val="20"/>
          <w:szCs w:val="20"/>
        </w:rPr>
        <w:t xml:space="preserve"> AS-i veebipaneelist moodustatakse valimid stratifitseeritud juhuvalikuga soo, vanuserühma, rahvuse ja regiooni alusel moodustatud kihtidest.</w:t>
      </w:r>
      <w:r w:rsidRPr="00FF55CA">
        <w:t xml:space="preserve"> </w:t>
      </w:r>
      <w:r w:rsidRPr="00FF55CA">
        <w:rPr>
          <w:sz w:val="20"/>
          <w:szCs w:val="20"/>
        </w:rPr>
        <w:t>Valimi</w:t>
      </w:r>
      <w:r>
        <w:rPr>
          <w:sz w:val="20"/>
          <w:szCs w:val="20"/>
        </w:rPr>
        <w:t>te</w:t>
      </w:r>
      <w:r w:rsidRPr="00FF55CA">
        <w:rPr>
          <w:sz w:val="20"/>
          <w:szCs w:val="20"/>
        </w:rPr>
        <w:t xml:space="preserve"> mudeli</w:t>
      </w:r>
      <w:r>
        <w:rPr>
          <w:sz w:val="20"/>
          <w:szCs w:val="20"/>
        </w:rPr>
        <w:t>te</w:t>
      </w:r>
      <w:r w:rsidRPr="00FF55CA">
        <w:rPr>
          <w:sz w:val="20"/>
          <w:szCs w:val="20"/>
        </w:rPr>
        <w:t xml:space="preserve"> aluseks on Eesti Statistikaameti rahvastikuandmed.</w:t>
      </w:r>
      <w:r w:rsidRPr="00FF55CA">
        <w:t xml:space="preserve"> </w:t>
      </w:r>
      <w:r w:rsidRPr="00FF55CA">
        <w:rPr>
          <w:sz w:val="20"/>
          <w:szCs w:val="20"/>
        </w:rPr>
        <w:t>Valimite moodustamisel jälgitakse, et erinevate küsitluslainete valimid omavahel ei kattuks (et vastajad oleksid erinevates küsitluslainetes erinevad).</w:t>
      </w:r>
    </w:p>
    <w:p w14:paraId="2E8088B2" w14:textId="0EAB3BF2" w:rsidR="00E657D5" w:rsidRDefault="00E657D5" w:rsidP="00E657D5">
      <w:pPr>
        <w:pStyle w:val="BodyText"/>
        <w:spacing w:before="120" w:line="312" w:lineRule="auto"/>
        <w:ind w:left="450"/>
        <w:jc w:val="both"/>
        <w:rPr>
          <w:sz w:val="20"/>
          <w:szCs w:val="20"/>
        </w:rPr>
      </w:pPr>
      <w:r>
        <w:rPr>
          <w:sz w:val="20"/>
          <w:szCs w:val="20"/>
        </w:rPr>
        <w:t>Rahvastikuregistrist moodustatakse valimid juhuvalikuga vähemalt 18-aastaste Eesti elanike andmetest</w:t>
      </w:r>
      <w:r w:rsidRPr="009247F5">
        <w:rPr>
          <w:sz w:val="20"/>
          <w:szCs w:val="20"/>
        </w:rPr>
        <w:t xml:space="preserve"> </w:t>
      </w:r>
      <w:r>
        <w:rPr>
          <w:sz w:val="20"/>
          <w:szCs w:val="20"/>
        </w:rPr>
        <w:t xml:space="preserve">(isikupõhiste valimitena). Põhivalimi moodustamisel võetakse aluseks kogu Eesti elanikkond ning Ida-Virumaa ja teiste Eesti regioonide lisavalimite moodustamisel vastavate regioonide elanikud. </w:t>
      </w:r>
    </w:p>
    <w:p w14:paraId="0EE055AE" w14:textId="77777777" w:rsidR="00063335" w:rsidRDefault="00063335" w:rsidP="00E657D5">
      <w:pPr>
        <w:pStyle w:val="BodyText"/>
        <w:spacing w:before="120" w:line="312" w:lineRule="auto"/>
        <w:ind w:left="450"/>
        <w:jc w:val="both"/>
        <w:rPr>
          <w:sz w:val="20"/>
          <w:szCs w:val="20"/>
        </w:rPr>
      </w:pPr>
    </w:p>
    <w:p w14:paraId="0F14B529" w14:textId="77777777" w:rsidR="00D54173" w:rsidRDefault="00D54173">
      <w:pPr>
        <w:spacing w:after="240" w:line="276" w:lineRule="auto"/>
        <w:ind w:left="992" w:right="544"/>
        <w:rPr>
          <w:b/>
          <w:bCs/>
          <w:color w:val="800000"/>
          <w:sz w:val="22"/>
          <w:szCs w:val="22"/>
        </w:rPr>
      </w:pPr>
      <w:r>
        <w:rPr>
          <w:b/>
          <w:bCs/>
          <w:color w:val="800000"/>
          <w:sz w:val="22"/>
          <w:szCs w:val="22"/>
        </w:rPr>
        <w:br w:type="page"/>
      </w:r>
    </w:p>
    <w:p w14:paraId="2B521BEC" w14:textId="4AF0B320" w:rsidR="00EA596F" w:rsidRPr="00BD500A" w:rsidRDefault="00EA596F" w:rsidP="00EA596F">
      <w:pPr>
        <w:spacing w:before="120" w:after="120" w:line="312" w:lineRule="auto"/>
        <w:ind w:left="426"/>
        <w:rPr>
          <w:b/>
          <w:bCs/>
          <w:color w:val="800000"/>
          <w:sz w:val="22"/>
          <w:szCs w:val="22"/>
        </w:rPr>
      </w:pPr>
      <w:r w:rsidRPr="00BD500A">
        <w:rPr>
          <w:b/>
          <w:bCs/>
          <w:color w:val="800000"/>
          <w:sz w:val="22"/>
          <w:szCs w:val="22"/>
        </w:rPr>
        <w:lastRenderedPageBreak/>
        <w:t>Küsitlusankeet</w:t>
      </w:r>
    </w:p>
    <w:p w14:paraId="5F8FC138" w14:textId="77777777" w:rsidR="00EA596F" w:rsidRDefault="00EA596F" w:rsidP="0055704A">
      <w:pPr>
        <w:spacing w:before="120" w:after="120" w:line="312" w:lineRule="auto"/>
        <w:ind w:left="426"/>
        <w:jc w:val="both"/>
        <w:rPr>
          <w:sz w:val="20"/>
          <w:szCs w:val="20"/>
        </w:rPr>
      </w:pPr>
      <w:r w:rsidRPr="00EA596F">
        <w:rPr>
          <w:sz w:val="20"/>
          <w:szCs w:val="20"/>
        </w:rPr>
        <w:t xml:space="preserve">Küsitlusinstrumendiks on struktureeritud ankeet, millele vastamise eeldatav keskmine kestus on </w:t>
      </w:r>
      <w:r w:rsidRPr="00EA596F">
        <w:rPr>
          <w:i/>
          <w:iCs/>
          <w:sz w:val="20"/>
          <w:szCs w:val="20"/>
        </w:rPr>
        <w:t>ca</w:t>
      </w:r>
      <w:r w:rsidRPr="00EA596F">
        <w:rPr>
          <w:sz w:val="20"/>
          <w:szCs w:val="20"/>
        </w:rPr>
        <w:t xml:space="preserve"> 15 minutit. Suures osas kordab küsitlusankeet 2020. aasta uuringus kasutatud ankeeti (tagamaks tulemuste võrreldavuse eelmise uuringuga), kuid võrreldes 2020. aasta uuringuga on ankeedi mahtu vähendatud. </w:t>
      </w:r>
    </w:p>
    <w:p w14:paraId="08060335" w14:textId="2DF21683" w:rsidR="00EA596F" w:rsidRDefault="00EA596F" w:rsidP="0055704A">
      <w:pPr>
        <w:spacing w:before="120" w:after="120" w:line="312" w:lineRule="auto"/>
        <w:ind w:left="426"/>
        <w:jc w:val="both"/>
        <w:rPr>
          <w:sz w:val="20"/>
          <w:szCs w:val="20"/>
        </w:rPr>
      </w:pPr>
      <w:r>
        <w:rPr>
          <w:sz w:val="20"/>
          <w:szCs w:val="20"/>
        </w:rPr>
        <w:t>Ankeedi algversiooni esitab tellija</w:t>
      </w:r>
      <w:r w:rsidRPr="00121534">
        <w:rPr>
          <w:sz w:val="20"/>
          <w:szCs w:val="20"/>
        </w:rPr>
        <w:t xml:space="preserve">. </w:t>
      </w:r>
      <w:r>
        <w:rPr>
          <w:sz w:val="20"/>
          <w:szCs w:val="20"/>
        </w:rPr>
        <w:t>Töövõtja vaatab ankeedi üle ning esitab oma ettepanekud ankeedi täiendamiseks (nt teeb soovitusi küsimuste ja vastusevariantide sõnastuse või teemade järgnevuse osas). Peale võimalike muudatuste kooskõlastamist viib töövõtja muudatused ankeeti sisse ning edastab ankeedi lõpliku versiooni tellijale. Peale seda, kui tellija on andnud ankeedi lõppversioonile (sh venekeelsetele tõlgetele) omapoolse kinnituse, jätkatakse küsitlustööde ettevalmistustega (ankeetide programmeerimine küsitluskeskkonda).</w:t>
      </w:r>
      <w:r w:rsidRPr="00191375">
        <w:rPr>
          <w:sz w:val="20"/>
          <w:szCs w:val="20"/>
        </w:rPr>
        <w:t xml:space="preserve"> </w:t>
      </w:r>
    </w:p>
    <w:p w14:paraId="69B5ACE4" w14:textId="77777777" w:rsidR="00EA596F" w:rsidRDefault="00EA596F" w:rsidP="0055704A">
      <w:pPr>
        <w:spacing w:before="120" w:after="120" w:line="312" w:lineRule="auto"/>
        <w:ind w:left="426"/>
        <w:jc w:val="both"/>
        <w:rPr>
          <w:sz w:val="20"/>
          <w:szCs w:val="20"/>
        </w:rPr>
      </w:pPr>
      <w:r w:rsidRPr="00AC309C">
        <w:rPr>
          <w:sz w:val="20"/>
          <w:szCs w:val="20"/>
        </w:rPr>
        <w:t xml:space="preserve">Küsitlustöös kasutatakse programmeeritud ankeeti, kus küsimuste filtrid toimivad automaatselt ning sisestatavad andmed salvestuvad automaatselt </w:t>
      </w:r>
      <w:r>
        <w:rPr>
          <w:sz w:val="20"/>
          <w:szCs w:val="20"/>
        </w:rPr>
        <w:t xml:space="preserve">töövõtja </w:t>
      </w:r>
      <w:r w:rsidRPr="00AC309C">
        <w:rPr>
          <w:sz w:val="20"/>
          <w:szCs w:val="20"/>
        </w:rPr>
        <w:t xml:space="preserve">serverisse. </w:t>
      </w:r>
      <w:r>
        <w:rPr>
          <w:sz w:val="20"/>
          <w:szCs w:val="20"/>
        </w:rPr>
        <w:t>Tehniliste vigade ennetamiseks testivad programmeeritud ankeedi küsitlus</w:t>
      </w:r>
      <w:r w:rsidRPr="00A026FF">
        <w:rPr>
          <w:sz w:val="20"/>
          <w:szCs w:val="20"/>
        </w:rPr>
        <w:t>keskkonnas läbi nii projektijuhid kui uuringujuht. Soovi korral võib ankeeti töövõtja poolt saadetud linkide kaudu testida ka tellija.</w:t>
      </w:r>
    </w:p>
    <w:p w14:paraId="79B6A035" w14:textId="77777777" w:rsidR="00EA596F" w:rsidRDefault="00EA596F" w:rsidP="0055704A">
      <w:pPr>
        <w:spacing w:before="120" w:after="120" w:line="312" w:lineRule="auto"/>
        <w:ind w:left="426"/>
        <w:jc w:val="both"/>
        <w:rPr>
          <w:sz w:val="20"/>
          <w:szCs w:val="20"/>
        </w:rPr>
      </w:pPr>
      <w:r>
        <w:rPr>
          <w:sz w:val="20"/>
          <w:szCs w:val="20"/>
        </w:rPr>
        <w:t xml:space="preserve">Küsitlusele vastamisel on võimalik valida eesti- ja venekeelse ankeedi vahel (ankeet algab keelevaliku küsimusega). Ka telefoniküsitluses on vastajal võimalik vastata kas eesti või vene keeles. </w:t>
      </w:r>
    </w:p>
    <w:p w14:paraId="0A459AD9" w14:textId="77777777" w:rsidR="00EA596F" w:rsidRDefault="00EA596F" w:rsidP="0055704A">
      <w:pPr>
        <w:pStyle w:val="BodyText"/>
        <w:spacing w:before="120" w:line="312" w:lineRule="auto"/>
        <w:ind w:left="540"/>
        <w:jc w:val="both"/>
        <w:rPr>
          <w:b/>
          <w:bCs/>
          <w:color w:val="590000"/>
          <w:sz w:val="20"/>
          <w:szCs w:val="20"/>
        </w:rPr>
      </w:pPr>
    </w:p>
    <w:p w14:paraId="72AB3BDD" w14:textId="1BF24965" w:rsidR="00063335" w:rsidRPr="00FF55CA" w:rsidRDefault="00063335" w:rsidP="00EA596F">
      <w:pPr>
        <w:pStyle w:val="BodyText"/>
        <w:spacing w:before="120" w:line="312" w:lineRule="auto"/>
        <w:ind w:left="450"/>
        <w:jc w:val="both"/>
        <w:rPr>
          <w:b/>
          <w:bCs/>
          <w:color w:val="590000"/>
          <w:sz w:val="20"/>
          <w:szCs w:val="20"/>
        </w:rPr>
      </w:pPr>
      <w:r w:rsidRPr="00FF55CA">
        <w:rPr>
          <w:b/>
          <w:bCs/>
          <w:color w:val="590000"/>
          <w:sz w:val="20"/>
          <w:szCs w:val="20"/>
        </w:rPr>
        <w:t>Küsitlus</w:t>
      </w:r>
      <w:r w:rsidR="00EA596F">
        <w:rPr>
          <w:b/>
          <w:bCs/>
          <w:color w:val="590000"/>
          <w:sz w:val="20"/>
          <w:szCs w:val="20"/>
        </w:rPr>
        <w:t>töö</w:t>
      </w:r>
    </w:p>
    <w:p w14:paraId="47809255" w14:textId="77777777" w:rsidR="00063335" w:rsidRDefault="00063335" w:rsidP="00EA596F">
      <w:pPr>
        <w:pStyle w:val="BodyText"/>
        <w:spacing w:before="120" w:line="312" w:lineRule="auto"/>
        <w:ind w:left="450"/>
        <w:jc w:val="both"/>
        <w:rPr>
          <w:sz w:val="20"/>
          <w:szCs w:val="20"/>
        </w:rPr>
      </w:pPr>
      <w:r>
        <w:rPr>
          <w:sz w:val="20"/>
          <w:szCs w:val="20"/>
        </w:rPr>
        <w:t>Andmekogumine viiakse läbi telefoni- ja veebiküsitluse kombineeritud meetodil. Kombineeritud meetodi kasutamine andmekogumisel võimaldab kaasata valimisse ka neid inimesi, kes vaid ühe meetodi kasutamisel valimist kõrvale jääksid (telefoniküsitlusega on näiteks võimalik hõlmata ka seda osa elanikkonnast, kes internetti ei kasuta). Kasutatavad küsitlusmeetodid erinevate valimite osas on alljärgnevad (</w:t>
      </w:r>
      <w:r>
        <w:rPr>
          <w:sz w:val="20"/>
          <w:szCs w:val="20"/>
          <w:u w:val="single"/>
        </w:rPr>
        <w:t>t</w:t>
      </w:r>
      <w:r w:rsidRPr="00FF55CA">
        <w:rPr>
          <w:sz w:val="20"/>
          <w:szCs w:val="20"/>
          <w:u w:val="single"/>
        </w:rPr>
        <w:t>abel 3</w:t>
      </w:r>
      <w:r>
        <w:rPr>
          <w:sz w:val="20"/>
          <w:szCs w:val="20"/>
        </w:rPr>
        <w:t>):</w:t>
      </w:r>
    </w:p>
    <w:p w14:paraId="56B1825E" w14:textId="77777777" w:rsidR="00F84E5F" w:rsidRDefault="00F84E5F">
      <w:pPr>
        <w:spacing w:after="240" w:line="276" w:lineRule="auto"/>
        <w:ind w:left="992" w:right="544"/>
        <w:rPr>
          <w:i/>
          <w:iCs/>
          <w:color w:val="242424" w:themeColor="text2"/>
          <w:szCs w:val="18"/>
        </w:rPr>
      </w:pPr>
      <w:r>
        <w:br w:type="page"/>
      </w:r>
    </w:p>
    <w:p w14:paraId="2A7AA00C" w14:textId="06F095DA" w:rsidR="00063335" w:rsidRPr="00FF55CA" w:rsidRDefault="00063335" w:rsidP="00EA596F">
      <w:pPr>
        <w:pStyle w:val="Caption"/>
        <w:keepNext/>
        <w:ind w:left="450"/>
      </w:pPr>
      <w:r w:rsidRPr="00FF55CA">
        <w:lastRenderedPageBreak/>
        <w:t xml:space="preserve">Tabel </w:t>
      </w:r>
      <w:r w:rsidRPr="00FF55CA">
        <w:fldChar w:fldCharType="begin"/>
      </w:r>
      <w:r w:rsidRPr="00FF55CA">
        <w:instrText xml:space="preserve"> SEQ Tabel \* ARABIC </w:instrText>
      </w:r>
      <w:r w:rsidRPr="00FF55CA">
        <w:fldChar w:fldCharType="separate"/>
      </w:r>
      <w:r w:rsidR="00AE40A1">
        <w:rPr>
          <w:noProof/>
        </w:rPr>
        <w:t>3</w:t>
      </w:r>
      <w:r w:rsidRPr="00FF55CA">
        <w:fldChar w:fldCharType="end"/>
      </w:r>
      <w:r w:rsidRPr="00FF55CA">
        <w:t xml:space="preserve">. </w:t>
      </w:r>
      <w:r>
        <w:t>K</w:t>
      </w:r>
      <w:r w:rsidRPr="00FF55CA">
        <w:t>üsitlusmeetodid</w:t>
      </w:r>
      <w:r>
        <w:t xml:space="preserve"> lähtuvalt valimi allikast</w:t>
      </w:r>
    </w:p>
    <w:tbl>
      <w:tblPr>
        <w:tblStyle w:val="TableGrid"/>
        <w:tblW w:w="9360" w:type="dxa"/>
        <w:tblInd w:w="445" w:type="dxa"/>
        <w:tblLayout w:type="fixed"/>
        <w:tblLook w:val="04A0" w:firstRow="1" w:lastRow="0" w:firstColumn="1" w:lastColumn="0" w:noHBand="0" w:noVBand="1"/>
      </w:tblPr>
      <w:tblGrid>
        <w:gridCol w:w="2250"/>
        <w:gridCol w:w="2880"/>
        <w:gridCol w:w="2610"/>
        <w:gridCol w:w="1620"/>
      </w:tblGrid>
      <w:tr w:rsidR="00063335" w:rsidRPr="00D07016" w14:paraId="721B4D5E" w14:textId="77777777" w:rsidTr="00EA596F">
        <w:trPr>
          <w:trHeight w:val="287"/>
        </w:trPr>
        <w:tc>
          <w:tcPr>
            <w:tcW w:w="2250" w:type="dxa"/>
            <w:vMerge w:val="restart"/>
            <w:shd w:val="clear" w:color="auto" w:fill="800000"/>
            <w:vAlign w:val="bottom"/>
          </w:tcPr>
          <w:p w14:paraId="3D5AA5AE" w14:textId="77777777" w:rsidR="00063335" w:rsidRPr="00D07016" w:rsidRDefault="00063335" w:rsidP="00EA596F">
            <w:pPr>
              <w:pStyle w:val="BodyText"/>
              <w:spacing w:after="0" w:line="240" w:lineRule="auto"/>
              <w:rPr>
                <w:b/>
                <w:bCs/>
                <w:sz w:val="20"/>
                <w:szCs w:val="20"/>
              </w:rPr>
            </w:pPr>
            <w:r>
              <w:rPr>
                <w:b/>
                <w:bCs/>
                <w:sz w:val="20"/>
                <w:szCs w:val="20"/>
              </w:rPr>
              <w:t>Küsitlusmeetod:</w:t>
            </w:r>
          </w:p>
        </w:tc>
        <w:tc>
          <w:tcPr>
            <w:tcW w:w="7110" w:type="dxa"/>
            <w:gridSpan w:val="3"/>
            <w:shd w:val="clear" w:color="auto" w:fill="800000"/>
            <w:vAlign w:val="bottom"/>
          </w:tcPr>
          <w:p w14:paraId="5992DC53" w14:textId="77777777" w:rsidR="00063335" w:rsidRPr="00D07016" w:rsidRDefault="00063335" w:rsidP="00EA596F">
            <w:pPr>
              <w:pStyle w:val="BodyText"/>
              <w:spacing w:after="0" w:line="240" w:lineRule="auto"/>
              <w:ind w:left="450"/>
              <w:jc w:val="center"/>
              <w:rPr>
                <w:b/>
                <w:bCs/>
                <w:sz w:val="20"/>
                <w:szCs w:val="20"/>
              </w:rPr>
            </w:pPr>
            <w:r>
              <w:rPr>
                <w:b/>
                <w:bCs/>
                <w:sz w:val="20"/>
                <w:szCs w:val="20"/>
              </w:rPr>
              <w:t>Valim</w:t>
            </w:r>
          </w:p>
        </w:tc>
      </w:tr>
      <w:tr w:rsidR="00063335" w:rsidRPr="00D07016" w14:paraId="7011A45E" w14:textId="77777777" w:rsidTr="00EA596F">
        <w:tc>
          <w:tcPr>
            <w:tcW w:w="2250" w:type="dxa"/>
            <w:vMerge/>
            <w:shd w:val="clear" w:color="auto" w:fill="800000"/>
          </w:tcPr>
          <w:p w14:paraId="1C73FA99" w14:textId="77777777" w:rsidR="00063335" w:rsidRDefault="00063335" w:rsidP="00EA596F">
            <w:pPr>
              <w:pStyle w:val="BodyText"/>
              <w:spacing w:after="0" w:line="240" w:lineRule="auto"/>
              <w:ind w:left="450"/>
              <w:rPr>
                <w:b/>
                <w:bCs/>
                <w:sz w:val="20"/>
                <w:szCs w:val="20"/>
              </w:rPr>
            </w:pPr>
          </w:p>
        </w:tc>
        <w:tc>
          <w:tcPr>
            <w:tcW w:w="2880" w:type="dxa"/>
            <w:shd w:val="clear" w:color="auto" w:fill="800000"/>
            <w:vAlign w:val="bottom"/>
          </w:tcPr>
          <w:p w14:paraId="28618558" w14:textId="77777777" w:rsidR="00063335" w:rsidRPr="00D07016" w:rsidRDefault="00063335" w:rsidP="00EA596F">
            <w:pPr>
              <w:pStyle w:val="BodyText"/>
              <w:spacing w:after="0" w:line="240" w:lineRule="auto"/>
              <w:ind w:left="450"/>
              <w:jc w:val="right"/>
              <w:rPr>
                <w:b/>
                <w:bCs/>
                <w:sz w:val="20"/>
                <w:szCs w:val="20"/>
              </w:rPr>
            </w:pPr>
            <w:r>
              <w:rPr>
                <w:b/>
                <w:bCs/>
                <w:sz w:val="20"/>
                <w:szCs w:val="20"/>
              </w:rPr>
              <w:t xml:space="preserve">Juhuvalikuga genereeritud </w:t>
            </w:r>
            <w:proofErr w:type="spellStart"/>
            <w:r>
              <w:rPr>
                <w:b/>
                <w:bCs/>
                <w:sz w:val="20"/>
                <w:szCs w:val="20"/>
              </w:rPr>
              <w:t>telefoni-numbrid</w:t>
            </w:r>
            <w:proofErr w:type="spellEnd"/>
          </w:p>
        </w:tc>
        <w:tc>
          <w:tcPr>
            <w:tcW w:w="2610" w:type="dxa"/>
            <w:shd w:val="clear" w:color="auto" w:fill="800000"/>
            <w:vAlign w:val="bottom"/>
          </w:tcPr>
          <w:p w14:paraId="40453891" w14:textId="77777777" w:rsidR="00063335" w:rsidRPr="00D07016" w:rsidRDefault="00063335" w:rsidP="00EA596F">
            <w:pPr>
              <w:pStyle w:val="BodyText"/>
              <w:spacing w:after="0" w:line="240" w:lineRule="auto"/>
              <w:ind w:left="450"/>
              <w:jc w:val="right"/>
              <w:rPr>
                <w:b/>
                <w:bCs/>
                <w:sz w:val="20"/>
                <w:szCs w:val="20"/>
              </w:rPr>
            </w:pPr>
            <w:proofErr w:type="spellStart"/>
            <w:r>
              <w:rPr>
                <w:b/>
                <w:bCs/>
                <w:sz w:val="20"/>
                <w:szCs w:val="20"/>
              </w:rPr>
              <w:t>Turu-uuringute</w:t>
            </w:r>
            <w:proofErr w:type="spellEnd"/>
            <w:r>
              <w:rPr>
                <w:b/>
                <w:bCs/>
                <w:sz w:val="20"/>
                <w:szCs w:val="20"/>
              </w:rPr>
              <w:t xml:space="preserve"> AS-i veebipaneel</w:t>
            </w:r>
          </w:p>
        </w:tc>
        <w:tc>
          <w:tcPr>
            <w:tcW w:w="1620" w:type="dxa"/>
            <w:shd w:val="clear" w:color="auto" w:fill="800000"/>
            <w:vAlign w:val="bottom"/>
          </w:tcPr>
          <w:p w14:paraId="3A97E3F9" w14:textId="77777777" w:rsidR="00063335" w:rsidRPr="00D07016" w:rsidRDefault="00063335" w:rsidP="00EA596F">
            <w:pPr>
              <w:pStyle w:val="BodyText"/>
              <w:spacing w:after="0" w:line="240" w:lineRule="auto"/>
              <w:ind w:left="450"/>
              <w:jc w:val="right"/>
              <w:rPr>
                <w:b/>
                <w:bCs/>
                <w:sz w:val="20"/>
                <w:szCs w:val="20"/>
              </w:rPr>
            </w:pPr>
            <w:r>
              <w:rPr>
                <w:b/>
                <w:bCs/>
                <w:sz w:val="20"/>
                <w:szCs w:val="20"/>
              </w:rPr>
              <w:t>RR valim*</w:t>
            </w:r>
          </w:p>
        </w:tc>
      </w:tr>
      <w:tr w:rsidR="00063335" w14:paraId="07BD89A0" w14:textId="77777777" w:rsidTr="00EA596F">
        <w:tc>
          <w:tcPr>
            <w:tcW w:w="2250" w:type="dxa"/>
          </w:tcPr>
          <w:p w14:paraId="6FDB8CFA" w14:textId="77777777" w:rsidR="00063335" w:rsidRDefault="00063335" w:rsidP="00EA596F">
            <w:pPr>
              <w:pStyle w:val="BodyText"/>
              <w:spacing w:after="0" w:line="240" w:lineRule="auto"/>
              <w:rPr>
                <w:sz w:val="20"/>
                <w:szCs w:val="20"/>
              </w:rPr>
            </w:pPr>
            <w:r>
              <w:rPr>
                <w:sz w:val="20"/>
                <w:szCs w:val="20"/>
              </w:rPr>
              <w:t>Telefoniküsitlus</w:t>
            </w:r>
          </w:p>
        </w:tc>
        <w:tc>
          <w:tcPr>
            <w:tcW w:w="2880" w:type="dxa"/>
          </w:tcPr>
          <w:p w14:paraId="54BC4323" w14:textId="77777777" w:rsidR="00063335" w:rsidRDefault="00063335" w:rsidP="00EA596F">
            <w:pPr>
              <w:pStyle w:val="BodyText"/>
              <w:spacing w:after="0" w:line="240" w:lineRule="auto"/>
              <w:ind w:left="450"/>
              <w:jc w:val="right"/>
              <w:rPr>
                <w:sz w:val="20"/>
                <w:szCs w:val="20"/>
              </w:rPr>
            </w:pPr>
            <w:r>
              <w:rPr>
                <w:sz w:val="20"/>
                <w:szCs w:val="20"/>
              </w:rPr>
              <w:t>Jah</w:t>
            </w:r>
          </w:p>
        </w:tc>
        <w:tc>
          <w:tcPr>
            <w:tcW w:w="2610" w:type="dxa"/>
          </w:tcPr>
          <w:p w14:paraId="55687A58" w14:textId="77777777" w:rsidR="00063335" w:rsidRDefault="00063335" w:rsidP="00EA596F">
            <w:pPr>
              <w:pStyle w:val="BodyText"/>
              <w:spacing w:after="0" w:line="240" w:lineRule="auto"/>
              <w:ind w:left="450"/>
              <w:jc w:val="right"/>
              <w:rPr>
                <w:sz w:val="20"/>
                <w:szCs w:val="20"/>
              </w:rPr>
            </w:pPr>
            <w:r>
              <w:rPr>
                <w:sz w:val="20"/>
                <w:szCs w:val="20"/>
              </w:rPr>
              <w:t>Ei</w:t>
            </w:r>
          </w:p>
        </w:tc>
        <w:tc>
          <w:tcPr>
            <w:tcW w:w="1620" w:type="dxa"/>
          </w:tcPr>
          <w:p w14:paraId="242A59A3" w14:textId="77777777" w:rsidR="00063335" w:rsidRDefault="00063335" w:rsidP="00EA596F">
            <w:pPr>
              <w:pStyle w:val="BodyText"/>
              <w:spacing w:after="0" w:line="240" w:lineRule="auto"/>
              <w:ind w:left="450"/>
              <w:jc w:val="right"/>
              <w:rPr>
                <w:sz w:val="20"/>
                <w:szCs w:val="20"/>
              </w:rPr>
            </w:pPr>
            <w:r>
              <w:rPr>
                <w:sz w:val="20"/>
                <w:szCs w:val="20"/>
              </w:rPr>
              <w:t>Jah</w:t>
            </w:r>
          </w:p>
        </w:tc>
      </w:tr>
      <w:tr w:rsidR="00063335" w14:paraId="53BF6AFB" w14:textId="77777777" w:rsidTr="00EA596F">
        <w:tc>
          <w:tcPr>
            <w:tcW w:w="2250" w:type="dxa"/>
          </w:tcPr>
          <w:p w14:paraId="0D557693" w14:textId="77777777" w:rsidR="00063335" w:rsidRPr="005B778D" w:rsidRDefault="00063335" w:rsidP="00EA596F">
            <w:pPr>
              <w:pStyle w:val="BodyText"/>
              <w:spacing w:after="0" w:line="240" w:lineRule="auto"/>
              <w:rPr>
                <w:sz w:val="20"/>
                <w:szCs w:val="20"/>
              </w:rPr>
            </w:pPr>
            <w:r>
              <w:rPr>
                <w:sz w:val="20"/>
                <w:szCs w:val="20"/>
              </w:rPr>
              <w:t>Veebiküsitlus</w:t>
            </w:r>
          </w:p>
        </w:tc>
        <w:tc>
          <w:tcPr>
            <w:tcW w:w="2880" w:type="dxa"/>
          </w:tcPr>
          <w:p w14:paraId="22B2A8C4" w14:textId="77777777" w:rsidR="00063335" w:rsidRDefault="00063335" w:rsidP="00EA596F">
            <w:pPr>
              <w:pStyle w:val="BodyText"/>
              <w:spacing w:after="0" w:line="240" w:lineRule="auto"/>
              <w:ind w:left="450"/>
              <w:jc w:val="right"/>
              <w:rPr>
                <w:sz w:val="20"/>
                <w:szCs w:val="20"/>
              </w:rPr>
            </w:pPr>
            <w:r>
              <w:rPr>
                <w:sz w:val="20"/>
                <w:szCs w:val="20"/>
              </w:rPr>
              <w:t>Ei</w:t>
            </w:r>
          </w:p>
        </w:tc>
        <w:tc>
          <w:tcPr>
            <w:tcW w:w="2610" w:type="dxa"/>
          </w:tcPr>
          <w:p w14:paraId="3B0125FE" w14:textId="77777777" w:rsidR="00063335" w:rsidRDefault="00063335" w:rsidP="00EA596F">
            <w:pPr>
              <w:pStyle w:val="BodyText"/>
              <w:spacing w:after="0" w:line="240" w:lineRule="auto"/>
              <w:ind w:left="450"/>
              <w:jc w:val="right"/>
              <w:rPr>
                <w:sz w:val="20"/>
                <w:szCs w:val="20"/>
              </w:rPr>
            </w:pPr>
            <w:r>
              <w:rPr>
                <w:sz w:val="20"/>
                <w:szCs w:val="20"/>
              </w:rPr>
              <w:t>Jah</w:t>
            </w:r>
          </w:p>
        </w:tc>
        <w:tc>
          <w:tcPr>
            <w:tcW w:w="1620" w:type="dxa"/>
          </w:tcPr>
          <w:p w14:paraId="361B635B" w14:textId="77777777" w:rsidR="00063335" w:rsidRDefault="00063335" w:rsidP="00EA596F">
            <w:pPr>
              <w:pStyle w:val="BodyText"/>
              <w:spacing w:after="0" w:line="240" w:lineRule="auto"/>
              <w:ind w:left="450"/>
              <w:jc w:val="right"/>
              <w:rPr>
                <w:sz w:val="20"/>
                <w:szCs w:val="20"/>
              </w:rPr>
            </w:pPr>
            <w:r>
              <w:rPr>
                <w:sz w:val="20"/>
                <w:szCs w:val="20"/>
              </w:rPr>
              <w:t>Jah</w:t>
            </w:r>
          </w:p>
        </w:tc>
      </w:tr>
    </w:tbl>
    <w:p w14:paraId="7177FF9D" w14:textId="77777777" w:rsidR="00063335" w:rsidRPr="00FF55CA" w:rsidRDefault="00063335" w:rsidP="00EA596F">
      <w:pPr>
        <w:pStyle w:val="BodyText"/>
        <w:spacing w:before="120" w:line="312" w:lineRule="auto"/>
        <w:ind w:left="450"/>
        <w:jc w:val="both"/>
        <w:rPr>
          <w:szCs w:val="18"/>
        </w:rPr>
      </w:pPr>
      <w:r w:rsidRPr="00FF55CA">
        <w:rPr>
          <w:szCs w:val="18"/>
        </w:rPr>
        <w:t xml:space="preserve">* Rahvastikuregistri valimi osas on peamiseks küsitlusmeetodiks veebiküsitlus. Telefoniküsitlust rakendatakse ainult sel juhul, kui veebiküsitluse lõppedes on ankeete (mõnes alamrühmas) puudu. </w:t>
      </w:r>
    </w:p>
    <w:p w14:paraId="23962179" w14:textId="77777777" w:rsidR="00063335" w:rsidRDefault="00063335" w:rsidP="00EA596F">
      <w:pPr>
        <w:pStyle w:val="BodyText"/>
        <w:spacing w:before="120" w:line="312" w:lineRule="auto"/>
        <w:ind w:left="450"/>
        <w:jc w:val="both"/>
        <w:rPr>
          <w:sz w:val="20"/>
          <w:szCs w:val="20"/>
        </w:rPr>
      </w:pPr>
    </w:p>
    <w:p w14:paraId="518EE71D" w14:textId="77777777" w:rsidR="00063335" w:rsidRPr="0065788D" w:rsidRDefault="00063335" w:rsidP="00EA596F">
      <w:pPr>
        <w:pStyle w:val="BodyText"/>
        <w:spacing w:before="120" w:line="312" w:lineRule="auto"/>
        <w:ind w:left="450"/>
        <w:jc w:val="both"/>
        <w:rPr>
          <w:sz w:val="20"/>
          <w:szCs w:val="20"/>
        </w:rPr>
      </w:pPr>
      <w:r w:rsidRPr="0065788D">
        <w:rPr>
          <w:sz w:val="20"/>
          <w:szCs w:val="20"/>
        </w:rPr>
        <w:t>Veebiküsitluse valimisse võetud i</w:t>
      </w:r>
      <w:r>
        <w:rPr>
          <w:sz w:val="20"/>
          <w:szCs w:val="20"/>
        </w:rPr>
        <w:t>nimestele</w:t>
      </w:r>
      <w:r w:rsidRPr="0065788D">
        <w:rPr>
          <w:sz w:val="20"/>
          <w:szCs w:val="20"/>
        </w:rPr>
        <w:t xml:space="preserve"> saadetakse </w:t>
      </w:r>
      <w:r>
        <w:rPr>
          <w:sz w:val="20"/>
          <w:szCs w:val="20"/>
        </w:rPr>
        <w:t xml:space="preserve">uuringukutse </w:t>
      </w:r>
      <w:r w:rsidRPr="0065788D">
        <w:rPr>
          <w:sz w:val="20"/>
          <w:szCs w:val="20"/>
        </w:rPr>
        <w:t>e-mail</w:t>
      </w:r>
      <w:r>
        <w:rPr>
          <w:sz w:val="20"/>
          <w:szCs w:val="20"/>
        </w:rPr>
        <w:t>iga. Uuringukutse</w:t>
      </w:r>
      <w:r w:rsidRPr="0065788D">
        <w:rPr>
          <w:sz w:val="20"/>
          <w:szCs w:val="20"/>
        </w:rPr>
        <w:t xml:space="preserve"> sisaldab lühidat selgitust uuringu </w:t>
      </w:r>
      <w:r>
        <w:rPr>
          <w:sz w:val="20"/>
          <w:szCs w:val="20"/>
        </w:rPr>
        <w:t>eesmärkide ja andmekaitse kohta, uuringu läbiviijate kontaktandmeid</w:t>
      </w:r>
      <w:r w:rsidRPr="0065788D">
        <w:rPr>
          <w:sz w:val="20"/>
          <w:szCs w:val="20"/>
        </w:rPr>
        <w:t xml:space="preserve"> ning linki </w:t>
      </w:r>
      <w:r>
        <w:rPr>
          <w:sz w:val="20"/>
          <w:szCs w:val="20"/>
        </w:rPr>
        <w:t xml:space="preserve">elektroonilisele </w:t>
      </w:r>
      <w:r w:rsidRPr="0065788D">
        <w:rPr>
          <w:sz w:val="20"/>
          <w:szCs w:val="20"/>
        </w:rPr>
        <w:t xml:space="preserve">küsitlusankeedile. </w:t>
      </w:r>
      <w:r>
        <w:rPr>
          <w:sz w:val="20"/>
          <w:szCs w:val="20"/>
        </w:rPr>
        <w:t xml:space="preserve">Ankeedi täitmisel on võimalik valida eesti- ja venekeelse ankeedi vahel. </w:t>
      </w:r>
      <w:r w:rsidRPr="0065788D">
        <w:rPr>
          <w:sz w:val="20"/>
          <w:szCs w:val="20"/>
        </w:rPr>
        <w:t xml:space="preserve">Iga valimiisiku link on individuaalne, mis välistab võimaluse samal isikul ankeeti mitu korda täita, kuid võimaldab vajadusel vastamist katkestada ning hiljem jätkata ankeedi täitmist pooleliolevast kohast. Samuti võimaldab individuaalsete linkide kasutamine pidada küsitlustöös arvet selle üle, kes valimiisikutest on ankeedi täitnud, ning saata meeldetuletuskirju ainult neile, kes pole ankeeti veel (lõpuni) täitnud. </w:t>
      </w:r>
    </w:p>
    <w:p w14:paraId="72451A4D" w14:textId="5440E77F" w:rsidR="00063335" w:rsidRDefault="00063335" w:rsidP="00EA596F">
      <w:pPr>
        <w:pStyle w:val="BodyText"/>
        <w:spacing w:before="120" w:line="312" w:lineRule="auto"/>
        <w:ind w:left="450"/>
        <w:jc w:val="both"/>
        <w:rPr>
          <w:sz w:val="20"/>
          <w:szCs w:val="20"/>
        </w:rPr>
      </w:pPr>
      <w:r w:rsidRPr="0065788D">
        <w:rPr>
          <w:sz w:val="20"/>
          <w:szCs w:val="20"/>
        </w:rPr>
        <w:t xml:space="preserve">Telefoniküsitlus toimub </w:t>
      </w:r>
      <w:proofErr w:type="spellStart"/>
      <w:r w:rsidRPr="0065788D">
        <w:rPr>
          <w:sz w:val="20"/>
          <w:szCs w:val="20"/>
        </w:rPr>
        <w:t>Turu-uuringute</w:t>
      </w:r>
      <w:proofErr w:type="spellEnd"/>
      <w:r w:rsidRPr="0065788D">
        <w:rPr>
          <w:sz w:val="20"/>
          <w:szCs w:val="20"/>
        </w:rPr>
        <w:t xml:space="preserve"> AS-i küsitluskeskuses. Valimisse võetud telefoninumbril kontakti saades tutvustab küsitleja uuringut, kontrollib, kas valimisse sattunud isik kuulub sihtrühma ning küsib nõusolekut küsitluses osalemiseks. Nõusoleku saamisel viib küsitleja läbi intervjuu. Intervjuu</w:t>
      </w:r>
      <w:r>
        <w:rPr>
          <w:sz w:val="20"/>
          <w:szCs w:val="20"/>
        </w:rPr>
        <w:t>d</w:t>
      </w:r>
      <w:r w:rsidRPr="0065788D">
        <w:rPr>
          <w:sz w:val="20"/>
          <w:szCs w:val="20"/>
        </w:rPr>
        <w:t xml:space="preserve"> viiakse läbi kas eesti või vene keeles,</w:t>
      </w:r>
      <w:r>
        <w:rPr>
          <w:sz w:val="20"/>
          <w:szCs w:val="20"/>
        </w:rPr>
        <w:t xml:space="preserve"> sõltuvalt vastaja eelistusest</w:t>
      </w:r>
      <w:r w:rsidRPr="0065788D">
        <w:rPr>
          <w:sz w:val="20"/>
          <w:szCs w:val="20"/>
        </w:rPr>
        <w:t>.</w:t>
      </w:r>
      <w:r>
        <w:rPr>
          <w:sz w:val="20"/>
          <w:szCs w:val="20"/>
        </w:rPr>
        <w:t xml:space="preserve"> </w:t>
      </w:r>
      <w:r w:rsidRPr="0065788D">
        <w:rPr>
          <w:sz w:val="20"/>
          <w:szCs w:val="20"/>
        </w:rPr>
        <w:t xml:space="preserve">Vajadusel lepitakse intervjuu läbiviimiseks kokku vastajale sobivam aeg (võimalus on ka pooleliolev intervjuu katkestada ning leppida selle jätkamiseks kokku uus aeg). </w:t>
      </w:r>
      <w:r w:rsidR="00EA596F">
        <w:rPr>
          <w:sz w:val="20"/>
          <w:szCs w:val="20"/>
        </w:rPr>
        <w:t xml:space="preserve">Kõrge </w:t>
      </w:r>
      <w:r w:rsidR="00EA596F" w:rsidRPr="00EA596F">
        <w:rPr>
          <w:sz w:val="20"/>
          <w:szCs w:val="20"/>
        </w:rPr>
        <w:t>vastamisaktiivsuse tagamiseks tehakse telefoniküsitluse vältel korduskõnesid (kokku vähemalt kolm kõnet ühele numbrile) ning jaotatakse korduskõned erinevatele nädalapäevadele ja kellaaegadele, et vastajaga kontakti saamise võimalus oleks võimalikult suur.</w:t>
      </w:r>
    </w:p>
    <w:p w14:paraId="600EE2D9" w14:textId="77777777" w:rsidR="00063335" w:rsidRDefault="00063335" w:rsidP="00EA596F">
      <w:pPr>
        <w:pStyle w:val="BodyText"/>
        <w:spacing w:before="120" w:line="312" w:lineRule="auto"/>
        <w:ind w:left="450"/>
        <w:jc w:val="both"/>
        <w:rPr>
          <w:sz w:val="20"/>
          <w:szCs w:val="20"/>
        </w:rPr>
      </w:pPr>
      <w:r w:rsidRPr="00A36736">
        <w:rPr>
          <w:sz w:val="20"/>
          <w:szCs w:val="20"/>
        </w:rPr>
        <w:t>Küsitlustöö läbiviimisel järgitakse ESOMAR</w:t>
      </w:r>
      <w:r>
        <w:rPr>
          <w:sz w:val="20"/>
          <w:szCs w:val="20"/>
        </w:rPr>
        <w:t>-</w:t>
      </w:r>
      <w:r w:rsidRPr="00A36736">
        <w:rPr>
          <w:sz w:val="20"/>
          <w:szCs w:val="20"/>
        </w:rPr>
        <w:t>i avaliku arvamuse küsitluse reegleid. Valimisse võetud isikuid teavitatakse sellest, et küsitluses osalemine on vabatahtlik ning et nende vastuste konfidentsiaalsus on tagatud.</w:t>
      </w:r>
    </w:p>
    <w:p w14:paraId="362187CF" w14:textId="77777777" w:rsidR="00063335" w:rsidRDefault="00063335" w:rsidP="00EA596F">
      <w:pPr>
        <w:pStyle w:val="BodyText"/>
        <w:spacing w:before="120" w:line="312" w:lineRule="auto"/>
        <w:ind w:left="450"/>
        <w:jc w:val="both"/>
        <w:rPr>
          <w:sz w:val="20"/>
          <w:szCs w:val="20"/>
        </w:rPr>
      </w:pPr>
      <w:r>
        <w:rPr>
          <w:sz w:val="20"/>
          <w:szCs w:val="20"/>
        </w:rPr>
        <w:t xml:space="preserve">Küsitlustöös seatakse eesmärgiks saavutada lõppvalim, mis on </w:t>
      </w:r>
      <w:r w:rsidRPr="00DB0727">
        <w:rPr>
          <w:sz w:val="20"/>
          <w:szCs w:val="20"/>
        </w:rPr>
        <w:t>proportsionaal</w:t>
      </w:r>
      <w:r>
        <w:rPr>
          <w:sz w:val="20"/>
          <w:szCs w:val="20"/>
        </w:rPr>
        <w:t>ne</w:t>
      </w:r>
      <w:r w:rsidRPr="00DB0727">
        <w:rPr>
          <w:sz w:val="20"/>
          <w:szCs w:val="20"/>
        </w:rPr>
        <w:t xml:space="preserve"> elanikkonna</w:t>
      </w:r>
      <w:r>
        <w:rPr>
          <w:rStyle w:val="FootnoteReference"/>
          <w:rFonts w:eastAsiaTheme="majorEastAsia"/>
          <w:sz w:val="20"/>
          <w:szCs w:val="20"/>
        </w:rPr>
        <w:footnoteReference w:id="2"/>
      </w:r>
      <w:r w:rsidRPr="00DB0727">
        <w:rPr>
          <w:sz w:val="20"/>
          <w:szCs w:val="20"/>
        </w:rPr>
        <w:t xml:space="preserve"> jagunemisele soo, vanuserühma, rahvuse (või emakeele) ning elukoha lõikes.  </w:t>
      </w:r>
      <w:r>
        <w:rPr>
          <w:sz w:val="20"/>
          <w:szCs w:val="20"/>
        </w:rPr>
        <w:t xml:space="preserve">Reeglina on küsitlusuuringutes vastamisaktiivsus erinevates elanikkonnarühmades erinev, sealjuures madalam kipub see olema </w:t>
      </w:r>
      <w:r w:rsidRPr="00D02EAF">
        <w:rPr>
          <w:sz w:val="20"/>
          <w:szCs w:val="20"/>
        </w:rPr>
        <w:t>noor</w:t>
      </w:r>
      <w:r>
        <w:rPr>
          <w:sz w:val="20"/>
          <w:szCs w:val="20"/>
        </w:rPr>
        <w:t xml:space="preserve">imas ja vanimas vanuserühmas, </w:t>
      </w:r>
      <w:r w:rsidRPr="00D02EAF">
        <w:rPr>
          <w:sz w:val="20"/>
          <w:szCs w:val="20"/>
        </w:rPr>
        <w:t xml:space="preserve">meeste, </w:t>
      </w:r>
      <w:r>
        <w:rPr>
          <w:sz w:val="20"/>
          <w:szCs w:val="20"/>
        </w:rPr>
        <w:t>muudest rahvustest või</w:t>
      </w:r>
      <w:r w:rsidRPr="00D02EAF">
        <w:rPr>
          <w:sz w:val="20"/>
          <w:szCs w:val="20"/>
        </w:rPr>
        <w:t xml:space="preserve"> madalama haridus</w:t>
      </w:r>
      <w:r>
        <w:rPr>
          <w:sz w:val="20"/>
          <w:szCs w:val="20"/>
        </w:rPr>
        <w:t xml:space="preserve">ega inimeste seas. Küsitlusplatvormil kogunevad eri meetoditel (telefon, veeb) kogutud andmed ühtsesse andmebaasi, mis võimaldab </w:t>
      </w:r>
      <w:r w:rsidRPr="00110B0A">
        <w:rPr>
          <w:sz w:val="20"/>
          <w:szCs w:val="20"/>
        </w:rPr>
        <w:t xml:space="preserve">erinevate </w:t>
      </w:r>
      <w:r w:rsidRPr="00110B0A">
        <w:rPr>
          <w:sz w:val="20"/>
          <w:szCs w:val="20"/>
        </w:rPr>
        <w:lastRenderedPageBreak/>
        <w:t>vastajagruppide täitumis</w:t>
      </w:r>
      <w:r>
        <w:rPr>
          <w:sz w:val="20"/>
          <w:szCs w:val="20"/>
        </w:rPr>
        <w:t xml:space="preserve">t jooksvalt jälgida. Madala vastamisaktiivsusega gruppide </w:t>
      </w:r>
      <w:proofErr w:type="spellStart"/>
      <w:r>
        <w:rPr>
          <w:sz w:val="20"/>
          <w:szCs w:val="20"/>
        </w:rPr>
        <w:t>järeleaitamiseks</w:t>
      </w:r>
      <w:proofErr w:type="spellEnd"/>
      <w:r>
        <w:rPr>
          <w:sz w:val="20"/>
          <w:szCs w:val="20"/>
        </w:rPr>
        <w:t xml:space="preserve"> rakendatakse vajadusel järgnevaid meetmeid: </w:t>
      </w:r>
    </w:p>
    <w:p w14:paraId="3F63D608" w14:textId="77777777" w:rsidR="00063335" w:rsidRDefault="00063335" w:rsidP="00843483">
      <w:pPr>
        <w:pStyle w:val="BodyText"/>
        <w:numPr>
          <w:ilvl w:val="0"/>
          <w:numId w:val="8"/>
        </w:numPr>
        <w:tabs>
          <w:tab w:val="left" w:pos="1080"/>
        </w:tabs>
        <w:spacing w:before="120" w:line="312" w:lineRule="auto"/>
        <w:ind w:left="450" w:firstLine="90"/>
        <w:jc w:val="both"/>
        <w:rPr>
          <w:sz w:val="20"/>
          <w:szCs w:val="20"/>
        </w:rPr>
      </w:pPr>
      <w:r>
        <w:rPr>
          <w:sz w:val="20"/>
          <w:szCs w:val="20"/>
        </w:rPr>
        <w:t>Telefoniküsitluse osas rakendatakse kvoote (st alatäitunud rühmadesse otsitakse sobivaid vastajaid</w:t>
      </w:r>
      <w:r w:rsidRPr="00DA018D">
        <w:rPr>
          <w:sz w:val="20"/>
          <w:szCs w:val="20"/>
        </w:rPr>
        <w:t xml:space="preserve"> </w:t>
      </w:r>
      <w:r>
        <w:rPr>
          <w:sz w:val="20"/>
          <w:szCs w:val="20"/>
        </w:rPr>
        <w:t>sihipäraselt);</w:t>
      </w:r>
    </w:p>
    <w:p w14:paraId="7416D5D5" w14:textId="77777777" w:rsidR="00063335" w:rsidRDefault="00063335" w:rsidP="00843483">
      <w:pPr>
        <w:pStyle w:val="BodyText"/>
        <w:numPr>
          <w:ilvl w:val="0"/>
          <w:numId w:val="8"/>
        </w:numPr>
        <w:tabs>
          <w:tab w:val="left" w:pos="1080"/>
        </w:tabs>
        <w:spacing w:before="120" w:line="312" w:lineRule="auto"/>
        <w:ind w:left="450" w:firstLine="90"/>
        <w:jc w:val="both"/>
        <w:rPr>
          <w:sz w:val="20"/>
          <w:szCs w:val="20"/>
        </w:rPr>
      </w:pPr>
      <w:proofErr w:type="spellStart"/>
      <w:r>
        <w:rPr>
          <w:sz w:val="20"/>
          <w:szCs w:val="20"/>
        </w:rPr>
        <w:t>Turu-uuringute</w:t>
      </w:r>
      <w:proofErr w:type="spellEnd"/>
      <w:r>
        <w:rPr>
          <w:sz w:val="20"/>
          <w:szCs w:val="20"/>
        </w:rPr>
        <w:t xml:space="preserve"> AS-i veebipaneeli puhul suunatakse alatäitunud rühmadesse rohkem meeldetuletuskirju või võetakse veebipaneelist kasutusele lisavalimid;</w:t>
      </w:r>
    </w:p>
    <w:p w14:paraId="2B163FEC" w14:textId="77777777" w:rsidR="00063335" w:rsidRDefault="00063335" w:rsidP="00843483">
      <w:pPr>
        <w:pStyle w:val="BodyText"/>
        <w:numPr>
          <w:ilvl w:val="0"/>
          <w:numId w:val="8"/>
        </w:numPr>
        <w:tabs>
          <w:tab w:val="left" w:pos="1080"/>
        </w:tabs>
        <w:spacing w:before="120" w:line="312" w:lineRule="auto"/>
        <w:ind w:left="450" w:firstLine="90"/>
        <w:jc w:val="both"/>
        <w:rPr>
          <w:sz w:val="20"/>
          <w:szCs w:val="20"/>
        </w:rPr>
      </w:pPr>
      <w:r>
        <w:rPr>
          <w:sz w:val="20"/>
          <w:szCs w:val="20"/>
        </w:rPr>
        <w:t xml:space="preserve">Rahvastikuregistri valimite puhul võetakse madala vastamisaktiivsusega rühmadesse kuuluvate inimestega peale veebiküsitluse lõppemist kontakti telefoni teel, et koguda puuduolevad ankeedid telefonitsi (või paluda valimiisikutel täita ankeet veebis). </w:t>
      </w:r>
    </w:p>
    <w:p w14:paraId="3BCE9628" w14:textId="77777777" w:rsidR="00EA596F" w:rsidRDefault="00EA596F" w:rsidP="00EA596F">
      <w:pPr>
        <w:pStyle w:val="BodyText"/>
        <w:spacing w:before="120" w:line="312" w:lineRule="auto"/>
        <w:ind w:left="450"/>
        <w:rPr>
          <w:b/>
          <w:bCs/>
          <w:color w:val="590000"/>
          <w:sz w:val="20"/>
          <w:szCs w:val="20"/>
        </w:rPr>
      </w:pPr>
    </w:p>
    <w:p w14:paraId="097762F0" w14:textId="4D01094C" w:rsidR="00063335" w:rsidRPr="00DF4140" w:rsidRDefault="00063335" w:rsidP="00EA596F">
      <w:pPr>
        <w:pStyle w:val="BodyText"/>
        <w:spacing w:before="120" w:line="312" w:lineRule="auto"/>
        <w:ind w:left="450"/>
        <w:rPr>
          <w:b/>
          <w:bCs/>
          <w:color w:val="590000"/>
          <w:sz w:val="20"/>
          <w:szCs w:val="20"/>
        </w:rPr>
      </w:pPr>
      <w:r w:rsidRPr="00DF4140">
        <w:rPr>
          <w:b/>
          <w:bCs/>
          <w:color w:val="590000"/>
          <w:sz w:val="20"/>
          <w:szCs w:val="20"/>
        </w:rPr>
        <w:t>Kooskõlastused</w:t>
      </w:r>
      <w:r>
        <w:rPr>
          <w:b/>
          <w:bCs/>
          <w:color w:val="590000"/>
          <w:sz w:val="20"/>
          <w:szCs w:val="20"/>
        </w:rPr>
        <w:t xml:space="preserve"> ja valimipäring rahvastikuregistrist</w:t>
      </w:r>
    </w:p>
    <w:p w14:paraId="67F1BF3A" w14:textId="7CD3B757" w:rsidR="00063335" w:rsidRDefault="002D5914" w:rsidP="00EA596F">
      <w:pPr>
        <w:pStyle w:val="BodyText"/>
        <w:spacing w:before="120" w:line="312" w:lineRule="auto"/>
        <w:ind w:left="450"/>
        <w:jc w:val="both"/>
        <w:rPr>
          <w:sz w:val="20"/>
          <w:szCs w:val="20"/>
        </w:rPr>
      </w:pPr>
      <w:r>
        <w:rPr>
          <w:sz w:val="20"/>
          <w:szCs w:val="20"/>
        </w:rPr>
        <w:t xml:space="preserve">Valimipäringu teostamine rahvastikuregistrist eeldab tellija volitust. </w:t>
      </w:r>
      <w:r w:rsidR="00063335" w:rsidRPr="00B51222">
        <w:rPr>
          <w:sz w:val="20"/>
          <w:szCs w:val="20"/>
        </w:rPr>
        <w:t>Arvestades uuringust keeldumisi ning võimalikke vigasid kontaktandmetes</w:t>
      </w:r>
      <w:r w:rsidR="00063335">
        <w:rPr>
          <w:sz w:val="20"/>
          <w:szCs w:val="20"/>
        </w:rPr>
        <w:t xml:space="preserve">, taotletakse rahvastikuregistrist valimid 5-kordses mahus (6250 inimest kogu Eesti põhivalimis, 6250 Ida-Virumaa lisavalimis ja 18 750 inimest teiste Eesti regioonide lisavalimis). </w:t>
      </w:r>
      <w:r w:rsidR="0045653A">
        <w:rPr>
          <w:sz w:val="20"/>
          <w:szCs w:val="20"/>
        </w:rPr>
        <w:t xml:space="preserve">Rahvastikuregistrist päritavasse valimisse </w:t>
      </w:r>
      <w:r w:rsidR="00063335">
        <w:rPr>
          <w:sz w:val="20"/>
          <w:szCs w:val="20"/>
        </w:rPr>
        <w:t xml:space="preserve">kaasatakse järgnevad andmed: </w:t>
      </w:r>
    </w:p>
    <w:p w14:paraId="16CC50C3" w14:textId="1DD07DDC" w:rsidR="00063335" w:rsidRDefault="00063335" w:rsidP="00843483">
      <w:pPr>
        <w:pStyle w:val="BodyText"/>
        <w:numPr>
          <w:ilvl w:val="0"/>
          <w:numId w:val="9"/>
        </w:numPr>
        <w:tabs>
          <w:tab w:val="left" w:pos="990"/>
        </w:tabs>
        <w:spacing w:after="0" w:line="312" w:lineRule="auto"/>
        <w:ind w:left="450" w:firstLine="360"/>
        <w:jc w:val="both"/>
        <w:rPr>
          <w:sz w:val="20"/>
          <w:szCs w:val="20"/>
        </w:rPr>
      </w:pPr>
      <w:r>
        <w:rPr>
          <w:sz w:val="20"/>
          <w:szCs w:val="20"/>
        </w:rPr>
        <w:t>Valimiisiku nimi</w:t>
      </w:r>
    </w:p>
    <w:p w14:paraId="4041F720" w14:textId="0AE88F40" w:rsidR="00063335" w:rsidRDefault="00063335" w:rsidP="00843483">
      <w:pPr>
        <w:pStyle w:val="BodyText"/>
        <w:numPr>
          <w:ilvl w:val="0"/>
          <w:numId w:val="9"/>
        </w:numPr>
        <w:tabs>
          <w:tab w:val="left" w:pos="990"/>
        </w:tabs>
        <w:spacing w:after="0" w:line="312" w:lineRule="auto"/>
        <w:ind w:left="450" w:firstLine="360"/>
        <w:jc w:val="both"/>
        <w:rPr>
          <w:sz w:val="20"/>
          <w:szCs w:val="20"/>
        </w:rPr>
      </w:pPr>
      <w:r>
        <w:rPr>
          <w:sz w:val="20"/>
          <w:szCs w:val="20"/>
        </w:rPr>
        <w:t xml:space="preserve">Valimiisiku e-maili aadress ja telefoninumber  </w:t>
      </w:r>
    </w:p>
    <w:p w14:paraId="3DB26569" w14:textId="41BCDB86" w:rsidR="00063335" w:rsidRDefault="00063335" w:rsidP="00843483">
      <w:pPr>
        <w:pStyle w:val="BodyText"/>
        <w:numPr>
          <w:ilvl w:val="0"/>
          <w:numId w:val="9"/>
        </w:numPr>
        <w:tabs>
          <w:tab w:val="left" w:pos="990"/>
        </w:tabs>
        <w:spacing w:after="0" w:line="312" w:lineRule="auto"/>
        <w:ind w:left="450" w:firstLine="360"/>
        <w:jc w:val="both"/>
        <w:rPr>
          <w:sz w:val="20"/>
          <w:szCs w:val="20"/>
        </w:rPr>
      </w:pPr>
      <w:r>
        <w:rPr>
          <w:sz w:val="20"/>
          <w:szCs w:val="20"/>
        </w:rPr>
        <w:t xml:space="preserve">Valimiisiku elukoht (maakond, </w:t>
      </w:r>
      <w:r w:rsidR="0045653A">
        <w:rPr>
          <w:sz w:val="20"/>
          <w:szCs w:val="20"/>
        </w:rPr>
        <w:t xml:space="preserve">eraldi </w:t>
      </w:r>
      <w:r>
        <w:rPr>
          <w:sz w:val="20"/>
          <w:szCs w:val="20"/>
        </w:rPr>
        <w:t>Tallinn</w:t>
      </w:r>
      <w:r w:rsidR="0045653A">
        <w:rPr>
          <w:sz w:val="20"/>
          <w:szCs w:val="20"/>
        </w:rPr>
        <w:t xml:space="preserve"> ja selle linnaosa</w:t>
      </w:r>
      <w:r>
        <w:rPr>
          <w:sz w:val="20"/>
          <w:szCs w:val="20"/>
        </w:rPr>
        <w:t>)</w:t>
      </w:r>
    </w:p>
    <w:p w14:paraId="7FE93E5D" w14:textId="77777777" w:rsidR="00063335" w:rsidRDefault="00063335" w:rsidP="00843483">
      <w:pPr>
        <w:pStyle w:val="BodyText"/>
        <w:numPr>
          <w:ilvl w:val="0"/>
          <w:numId w:val="9"/>
        </w:numPr>
        <w:tabs>
          <w:tab w:val="left" w:pos="990"/>
        </w:tabs>
        <w:spacing w:after="0" w:line="312" w:lineRule="auto"/>
        <w:ind w:left="450" w:firstLine="360"/>
        <w:jc w:val="both"/>
        <w:rPr>
          <w:sz w:val="20"/>
          <w:szCs w:val="20"/>
        </w:rPr>
      </w:pPr>
      <w:r>
        <w:rPr>
          <w:sz w:val="20"/>
          <w:szCs w:val="20"/>
        </w:rPr>
        <w:t>Valimiisiku sugu, vanus ja emakeel.</w:t>
      </w:r>
    </w:p>
    <w:p w14:paraId="320A7218" w14:textId="0BE7F4B7" w:rsidR="00063335" w:rsidRDefault="00063335" w:rsidP="00EA596F">
      <w:pPr>
        <w:pStyle w:val="BodyText"/>
        <w:spacing w:before="120" w:line="312" w:lineRule="auto"/>
        <w:ind w:left="450"/>
        <w:jc w:val="both"/>
        <w:rPr>
          <w:sz w:val="20"/>
          <w:szCs w:val="20"/>
        </w:rPr>
      </w:pPr>
      <w:r>
        <w:rPr>
          <w:sz w:val="20"/>
          <w:szCs w:val="20"/>
        </w:rPr>
        <w:t>Valimiisiku nimi on vajalik selleks, et määratleda isik, kes küsitlusankeedi täitma peaks (raskemate terviseprobleemide puhul on lubatud, et valimisse võetud isiku eest täidab ankeedi tema pereliige või hooldaja. See võimaldab kaasata valimisse ka raskemate terviseprobleemidega inimesi). Valimiisikute kontaktandmed (nimi, e-maili aadress ja telefoninumber) on vajalikud kontaktvõtuks. Muud taustaandmed (elukoht, sugu, vanus, emakeel) on vajalikud valimi segmentimiseks, tuvastamaks sihtrühmi, kus vastamisaktiivsus on madalam.</w:t>
      </w:r>
    </w:p>
    <w:p w14:paraId="55C7C362" w14:textId="77777777" w:rsidR="00063335" w:rsidRDefault="00063335" w:rsidP="00EA596F">
      <w:pPr>
        <w:pStyle w:val="BodyText"/>
        <w:spacing w:before="120" w:line="312" w:lineRule="auto"/>
        <w:ind w:left="450"/>
        <w:jc w:val="both"/>
        <w:rPr>
          <w:sz w:val="20"/>
          <w:szCs w:val="20"/>
        </w:rPr>
      </w:pPr>
      <w:r>
        <w:rPr>
          <w:sz w:val="20"/>
          <w:szCs w:val="20"/>
        </w:rPr>
        <w:t>Rahvastikuregistri valimi puhul rakendatakse veebiküsitlust (valimisse võetud inimesed saavad e-mailiga</w:t>
      </w:r>
      <w:r w:rsidRPr="00B51222">
        <w:rPr>
          <w:sz w:val="20"/>
          <w:szCs w:val="20"/>
        </w:rPr>
        <w:t xml:space="preserve"> </w:t>
      </w:r>
      <w:r>
        <w:rPr>
          <w:sz w:val="20"/>
          <w:szCs w:val="20"/>
        </w:rPr>
        <w:t xml:space="preserve">uuringukutse, milles sisaldub link küsitlusankeedile; samuti saadetakse ka kuni kaks meeldetuletuskirja). Väiksemas mahus rakendatakse rahvastikuregistri valimi puhul ka telefoniküsitlust, et saavutada planeeritud vastajate arv rühmades, kus vastamisaktiivsus veebiküsitluses on madal. </w:t>
      </w:r>
    </w:p>
    <w:p w14:paraId="064EDE88" w14:textId="77777777" w:rsidR="00EA596F" w:rsidRDefault="00EA596F" w:rsidP="00EA596F">
      <w:pPr>
        <w:pStyle w:val="BodyText"/>
        <w:spacing w:before="120" w:line="312" w:lineRule="auto"/>
        <w:ind w:left="450"/>
        <w:jc w:val="both"/>
        <w:rPr>
          <w:sz w:val="20"/>
          <w:szCs w:val="20"/>
        </w:rPr>
      </w:pPr>
    </w:p>
    <w:p w14:paraId="2440898F" w14:textId="77777777" w:rsidR="00EA596F" w:rsidRPr="00BD500A" w:rsidRDefault="00EA596F" w:rsidP="00EA596F">
      <w:pPr>
        <w:pStyle w:val="BodyText2"/>
        <w:spacing w:before="120" w:line="312" w:lineRule="auto"/>
        <w:ind w:left="426"/>
        <w:jc w:val="left"/>
        <w:rPr>
          <w:rFonts w:ascii="Verdana" w:hAnsi="Verdana"/>
          <w:b/>
          <w:bCs/>
          <w:noProof/>
          <w:color w:val="800000"/>
          <w:sz w:val="22"/>
          <w:szCs w:val="22"/>
        </w:rPr>
      </w:pPr>
      <w:r w:rsidRPr="00BD500A">
        <w:rPr>
          <w:rFonts w:ascii="Verdana" w:hAnsi="Verdana"/>
          <w:b/>
          <w:bCs/>
          <w:noProof/>
          <w:color w:val="800000"/>
          <w:sz w:val="22"/>
          <w:szCs w:val="22"/>
        </w:rPr>
        <w:t xml:space="preserve">Andmetöötlus </w:t>
      </w:r>
    </w:p>
    <w:p w14:paraId="5AE9E6CC" w14:textId="77777777" w:rsidR="00EA596F" w:rsidRPr="00FD2E35" w:rsidRDefault="00EA596F" w:rsidP="0055704A">
      <w:pPr>
        <w:pStyle w:val="Paalamp1"/>
        <w:spacing w:before="120" w:after="120" w:line="312" w:lineRule="auto"/>
        <w:ind w:left="426"/>
        <w:jc w:val="both"/>
        <w:rPr>
          <w:sz w:val="20"/>
          <w:szCs w:val="20"/>
        </w:rPr>
      </w:pPr>
      <w:r w:rsidRPr="00FD2E35">
        <w:rPr>
          <w:sz w:val="20"/>
          <w:szCs w:val="20"/>
        </w:rPr>
        <w:t>Peale küsitlustööde lõppu kontrollib töövõtja andmeid</w:t>
      </w:r>
      <w:r>
        <w:rPr>
          <w:sz w:val="20"/>
          <w:szCs w:val="20"/>
        </w:rPr>
        <w:t xml:space="preserve">. Viiakse läbi </w:t>
      </w:r>
      <w:r w:rsidRPr="00FD2E35">
        <w:rPr>
          <w:sz w:val="20"/>
          <w:szCs w:val="20"/>
        </w:rPr>
        <w:t>ajatemplite kontroll</w:t>
      </w:r>
      <w:r>
        <w:rPr>
          <w:sz w:val="20"/>
          <w:szCs w:val="20"/>
        </w:rPr>
        <w:t xml:space="preserve"> (</w:t>
      </w:r>
      <w:r w:rsidRPr="00FD2E35">
        <w:rPr>
          <w:sz w:val="20"/>
          <w:szCs w:val="20"/>
        </w:rPr>
        <w:t>et välistada liiga kiirelt/pealiskaudselt täidetud ankeedid</w:t>
      </w:r>
      <w:r>
        <w:rPr>
          <w:sz w:val="20"/>
          <w:szCs w:val="20"/>
        </w:rPr>
        <w:t>),</w:t>
      </w:r>
      <w:r w:rsidRPr="00FD2E35">
        <w:rPr>
          <w:sz w:val="20"/>
          <w:szCs w:val="20"/>
        </w:rPr>
        <w:t xml:space="preserve"> vastuste struktuuri kontroll (läbivalt „ei oska öelda“-vastuse või ja järjest ühte tüüpi vastuste andnute kustutamine)</w:t>
      </w:r>
      <w:r>
        <w:rPr>
          <w:sz w:val="20"/>
          <w:szCs w:val="20"/>
        </w:rPr>
        <w:t xml:space="preserve"> ning</w:t>
      </w:r>
      <w:r w:rsidRPr="00FD2E35">
        <w:rPr>
          <w:sz w:val="20"/>
          <w:szCs w:val="20"/>
        </w:rPr>
        <w:t xml:space="preserve"> suletud </w:t>
      </w:r>
      <w:r w:rsidRPr="00FD2E35">
        <w:rPr>
          <w:sz w:val="20"/>
          <w:szCs w:val="20"/>
        </w:rPr>
        <w:lastRenderedPageBreak/>
        <w:t xml:space="preserve">küsimuste juures asuvate vabade vastuste lahtritesse (nn „Muu“-vastused) kirjutatud vastuste kontroll (et liigitada need võimalusel ankeedis toodud vastusevariantide alla). </w:t>
      </w:r>
    </w:p>
    <w:p w14:paraId="200A17F8" w14:textId="4E1385A0" w:rsidR="00EA596F" w:rsidRDefault="00EA596F" w:rsidP="0055704A">
      <w:pPr>
        <w:pStyle w:val="Paalamp1"/>
        <w:spacing w:before="120" w:after="120" w:line="312" w:lineRule="auto"/>
        <w:ind w:left="426"/>
        <w:jc w:val="both"/>
        <w:rPr>
          <w:sz w:val="20"/>
          <w:szCs w:val="20"/>
        </w:rPr>
      </w:pPr>
      <w:r>
        <w:rPr>
          <w:sz w:val="20"/>
          <w:szCs w:val="20"/>
        </w:rPr>
        <w:t>Peale andmete puhastamist kaalutakse lõppvalim</w:t>
      </w:r>
      <w:r w:rsidRPr="00FD2E35">
        <w:rPr>
          <w:sz w:val="20"/>
          <w:szCs w:val="20"/>
        </w:rPr>
        <w:t xml:space="preserve"> vastavusse üldkogumi (</w:t>
      </w:r>
      <w:r>
        <w:rPr>
          <w:sz w:val="20"/>
          <w:szCs w:val="20"/>
        </w:rPr>
        <w:t>vähemalt 18-aastased</w:t>
      </w:r>
      <w:r w:rsidRPr="00FD2E35">
        <w:rPr>
          <w:sz w:val="20"/>
          <w:szCs w:val="20"/>
        </w:rPr>
        <w:t xml:space="preserve"> Eesti elanikud) proportsioonidega. </w:t>
      </w:r>
      <w:r>
        <w:rPr>
          <w:sz w:val="20"/>
          <w:szCs w:val="20"/>
        </w:rPr>
        <w:t>K</w:t>
      </w:r>
      <w:r w:rsidRPr="00382FD0">
        <w:rPr>
          <w:sz w:val="20"/>
          <w:szCs w:val="20"/>
        </w:rPr>
        <w:t>aalumisel võetakse aluseks Statistikaameti rahvastikuandmed seisuga 01.01.20</w:t>
      </w:r>
      <w:r>
        <w:rPr>
          <w:sz w:val="20"/>
          <w:szCs w:val="20"/>
        </w:rPr>
        <w:t>24</w:t>
      </w:r>
      <w:r w:rsidRPr="00382FD0">
        <w:rPr>
          <w:sz w:val="20"/>
          <w:szCs w:val="20"/>
        </w:rPr>
        <w:t xml:space="preserve"> (värskemate andmete olemasolul kasutatakse uuemaid andmeid). </w:t>
      </w:r>
      <w:r>
        <w:rPr>
          <w:sz w:val="20"/>
          <w:szCs w:val="20"/>
        </w:rPr>
        <w:t>Peale andmete kaalumist koostatakse t</w:t>
      </w:r>
      <w:r w:rsidRPr="00382FD0">
        <w:rPr>
          <w:sz w:val="20"/>
          <w:szCs w:val="20"/>
        </w:rPr>
        <w:t>austatunnuste (sugu, rahvus, vanuserühm, elukoht vms) lõikes sagedustabelid</w:t>
      </w:r>
      <w:r>
        <w:rPr>
          <w:sz w:val="20"/>
          <w:szCs w:val="20"/>
        </w:rPr>
        <w:t xml:space="preserve">. Kasutatav kaalumismudel, sagedustabelite lõiked ning tabelitesse lisatavad koondtunnused kooskõlastatakse tellijaga. </w:t>
      </w:r>
    </w:p>
    <w:p w14:paraId="52C50784" w14:textId="77777777" w:rsidR="00063335" w:rsidRDefault="00063335" w:rsidP="0055704A">
      <w:pPr>
        <w:pStyle w:val="BodyText"/>
        <w:spacing w:before="120" w:line="312" w:lineRule="auto"/>
        <w:ind w:left="450"/>
        <w:jc w:val="both"/>
        <w:rPr>
          <w:b/>
          <w:bCs/>
          <w:color w:val="590000"/>
          <w:sz w:val="20"/>
          <w:szCs w:val="20"/>
        </w:rPr>
      </w:pPr>
    </w:p>
    <w:p w14:paraId="080FAA26" w14:textId="77777777" w:rsidR="00A2053D" w:rsidRDefault="00A2053D" w:rsidP="0055704A">
      <w:pPr>
        <w:pStyle w:val="Paalamp1"/>
        <w:spacing w:before="120" w:after="120" w:line="312" w:lineRule="auto"/>
        <w:ind w:left="450"/>
        <w:jc w:val="both"/>
        <w:rPr>
          <w:sz w:val="20"/>
          <w:szCs w:val="20"/>
        </w:rPr>
      </w:pPr>
      <w:r>
        <w:rPr>
          <w:b/>
          <w:bCs/>
          <w:noProof/>
          <w:color w:val="800000"/>
          <w:sz w:val="22"/>
          <w:szCs w:val="22"/>
        </w:rPr>
        <w:t>T</w:t>
      </w:r>
      <w:r w:rsidRPr="00BD500A">
        <w:rPr>
          <w:b/>
          <w:bCs/>
          <w:noProof/>
          <w:color w:val="800000"/>
          <w:sz w:val="22"/>
          <w:szCs w:val="22"/>
        </w:rPr>
        <w:t>ulemuste esitamine</w:t>
      </w:r>
    </w:p>
    <w:p w14:paraId="46D8324F" w14:textId="77777777" w:rsidR="00EA596F" w:rsidRDefault="00EA596F" w:rsidP="0055704A">
      <w:pPr>
        <w:pStyle w:val="Paalamp1"/>
        <w:spacing w:before="120" w:after="120" w:line="312" w:lineRule="auto"/>
        <w:ind w:left="426"/>
        <w:jc w:val="both"/>
        <w:rPr>
          <w:sz w:val="20"/>
          <w:szCs w:val="20"/>
        </w:rPr>
      </w:pPr>
      <w:r>
        <w:rPr>
          <w:sz w:val="20"/>
          <w:szCs w:val="20"/>
        </w:rPr>
        <w:t>Käesoleva töö eesmärke arvestades teeme tulemuste esitamise osas järgnevad ettepanekud:</w:t>
      </w:r>
    </w:p>
    <w:p w14:paraId="662318CA" w14:textId="76D10772" w:rsidR="00EA596F" w:rsidRPr="0045653A" w:rsidRDefault="00EA596F" w:rsidP="00843483">
      <w:pPr>
        <w:pStyle w:val="Paalamp1"/>
        <w:numPr>
          <w:ilvl w:val="0"/>
          <w:numId w:val="10"/>
        </w:numPr>
        <w:spacing w:before="120" w:after="120" w:line="312" w:lineRule="auto"/>
        <w:jc w:val="both"/>
        <w:rPr>
          <w:sz w:val="20"/>
          <w:szCs w:val="20"/>
        </w:rPr>
      </w:pPr>
      <w:r>
        <w:rPr>
          <w:sz w:val="20"/>
          <w:szCs w:val="20"/>
        </w:rPr>
        <w:t xml:space="preserve">Iga seireuuringu järgse lühida analüüsiraporti asemel koostada viimase seireuuringu järgselt </w:t>
      </w:r>
      <w:r w:rsidRPr="0045653A">
        <w:rPr>
          <w:sz w:val="20"/>
          <w:szCs w:val="20"/>
        </w:rPr>
        <w:t xml:space="preserve">pikem ning põhjalikum analüüsiraport, mis koondab kõigi viie seireuuringu tulemusi ning </w:t>
      </w:r>
      <w:r w:rsidR="0045653A" w:rsidRPr="0045653A">
        <w:rPr>
          <w:sz w:val="20"/>
          <w:szCs w:val="20"/>
        </w:rPr>
        <w:t>olulisemate teemade osas ka v</w:t>
      </w:r>
      <w:r w:rsidRPr="0045653A">
        <w:rPr>
          <w:sz w:val="20"/>
          <w:szCs w:val="20"/>
        </w:rPr>
        <w:t>õrdlust 2020. aasta samalaadse uuringu tulemustega</w:t>
      </w:r>
      <w:r w:rsidR="0045653A" w:rsidRPr="0045653A">
        <w:rPr>
          <w:sz w:val="20"/>
          <w:szCs w:val="20"/>
        </w:rPr>
        <w:t>. Täpsemad analüüsi eesmärgid sõnastatakse koos tellijaga</w:t>
      </w:r>
      <w:r w:rsidR="002D5914">
        <w:rPr>
          <w:sz w:val="20"/>
          <w:szCs w:val="20"/>
        </w:rPr>
        <w:t xml:space="preserve"> vahekohtumise ning elektroonilise infovahetuse käigus</w:t>
      </w:r>
      <w:r w:rsidRPr="0045653A">
        <w:rPr>
          <w:sz w:val="20"/>
          <w:szCs w:val="20"/>
        </w:rPr>
        <w:t>;</w:t>
      </w:r>
    </w:p>
    <w:p w14:paraId="3CE63411" w14:textId="3D478CC9" w:rsidR="00EA596F" w:rsidRDefault="005E7448" w:rsidP="00843483">
      <w:pPr>
        <w:pStyle w:val="Paalamp1"/>
        <w:numPr>
          <w:ilvl w:val="0"/>
          <w:numId w:val="10"/>
        </w:numPr>
        <w:spacing w:before="120" w:after="120" w:line="312" w:lineRule="auto"/>
        <w:jc w:val="both"/>
        <w:rPr>
          <w:sz w:val="20"/>
          <w:szCs w:val="20"/>
        </w:rPr>
      </w:pPr>
      <w:r>
        <w:rPr>
          <w:sz w:val="20"/>
          <w:szCs w:val="20"/>
        </w:rPr>
        <w:t>Esitada tulemuste sagedustabelid ning küsitlusandmete fail mitte iga seirelaine järel, vaid viie seire koondandmetena viimase seireuuringu järgselt;</w:t>
      </w:r>
    </w:p>
    <w:p w14:paraId="630132FB" w14:textId="2B18C8F9" w:rsidR="00EA596F" w:rsidRDefault="005E7448" w:rsidP="00843483">
      <w:pPr>
        <w:pStyle w:val="Paalamp1"/>
        <w:numPr>
          <w:ilvl w:val="0"/>
          <w:numId w:val="10"/>
        </w:numPr>
        <w:spacing w:before="120" w:after="120" w:line="312" w:lineRule="auto"/>
        <w:jc w:val="both"/>
        <w:rPr>
          <w:sz w:val="20"/>
          <w:szCs w:val="20"/>
        </w:rPr>
      </w:pPr>
      <w:r>
        <w:rPr>
          <w:sz w:val="20"/>
          <w:szCs w:val="20"/>
        </w:rPr>
        <w:t xml:space="preserve">Iga seireuuringu järgselt esitada tellijale </w:t>
      </w:r>
      <w:r w:rsidR="00AE40A1">
        <w:rPr>
          <w:sz w:val="20"/>
          <w:szCs w:val="20"/>
        </w:rPr>
        <w:t xml:space="preserve">küsitlustööde vaheraport, kus antakse ülevaade </w:t>
      </w:r>
      <w:proofErr w:type="spellStart"/>
      <w:r>
        <w:rPr>
          <w:sz w:val="20"/>
          <w:szCs w:val="20"/>
        </w:rPr>
        <w:t>ülevaade</w:t>
      </w:r>
      <w:proofErr w:type="spellEnd"/>
      <w:r>
        <w:rPr>
          <w:sz w:val="20"/>
          <w:szCs w:val="20"/>
        </w:rPr>
        <w:t xml:space="preserve"> küsitlustööde käigust, sh ilmnenud probleemidest ning nendest lähtuvatest kohandustest, mida rakendada järgnevate seirete läbiviimisel. </w:t>
      </w:r>
      <w:r w:rsidR="00AE40A1">
        <w:rPr>
          <w:sz w:val="20"/>
          <w:szCs w:val="20"/>
        </w:rPr>
        <w:t>L</w:t>
      </w:r>
      <w:r>
        <w:rPr>
          <w:sz w:val="20"/>
          <w:szCs w:val="20"/>
        </w:rPr>
        <w:t xml:space="preserve">isaks </w:t>
      </w:r>
      <w:r w:rsidR="00AE40A1">
        <w:rPr>
          <w:sz w:val="20"/>
          <w:szCs w:val="20"/>
        </w:rPr>
        <w:t xml:space="preserve">vaheraportile viiakse </w:t>
      </w:r>
      <w:r>
        <w:rPr>
          <w:sz w:val="20"/>
          <w:szCs w:val="20"/>
        </w:rPr>
        <w:t>metoodika arutamise läbi regulaarseid koosolekuid</w:t>
      </w:r>
      <w:r w:rsidR="00AE40A1">
        <w:rPr>
          <w:sz w:val="20"/>
          <w:szCs w:val="20"/>
        </w:rPr>
        <w:t xml:space="preserve"> tellijaga</w:t>
      </w:r>
      <w:r>
        <w:rPr>
          <w:sz w:val="20"/>
          <w:szCs w:val="20"/>
        </w:rPr>
        <w:t>;</w:t>
      </w:r>
    </w:p>
    <w:p w14:paraId="51E63FD3" w14:textId="0098FE07" w:rsidR="005E7448" w:rsidRDefault="005E7448" w:rsidP="00843483">
      <w:pPr>
        <w:pStyle w:val="Paalamp1"/>
        <w:numPr>
          <w:ilvl w:val="0"/>
          <w:numId w:val="10"/>
        </w:numPr>
        <w:spacing w:before="120" w:after="120" w:line="312" w:lineRule="auto"/>
        <w:jc w:val="both"/>
        <w:rPr>
          <w:sz w:val="20"/>
          <w:szCs w:val="20"/>
        </w:rPr>
      </w:pPr>
      <w:r w:rsidRPr="005E7448">
        <w:rPr>
          <w:sz w:val="20"/>
          <w:szCs w:val="20"/>
        </w:rPr>
        <w:t>Kuna ankeeti kirjutatud avatud vastused võivad võimaldada küsitlusele vastanute isikute otse</w:t>
      </w:r>
      <w:r>
        <w:rPr>
          <w:sz w:val="20"/>
          <w:szCs w:val="20"/>
        </w:rPr>
        <w:t>st</w:t>
      </w:r>
      <w:r w:rsidRPr="005E7448">
        <w:rPr>
          <w:sz w:val="20"/>
          <w:szCs w:val="20"/>
        </w:rPr>
        <w:t xml:space="preserve"> tuvastamist, soovi</w:t>
      </w:r>
      <w:r>
        <w:rPr>
          <w:sz w:val="20"/>
          <w:szCs w:val="20"/>
        </w:rPr>
        <w:t xml:space="preserve">tame esitada avatud vastused muudest küsitlusandmetest eraldi (ilma vastaja ID-numbriga sidumata). Vastajate anonüümsuse kaitseks soovitame küsitlusandmetes elukoha-andmed agregeerida (st </w:t>
      </w:r>
      <w:r w:rsidR="00695E9B">
        <w:rPr>
          <w:sz w:val="20"/>
          <w:szCs w:val="20"/>
        </w:rPr>
        <w:t>mitte esitada elukoha info asula täpsusega, vaid kasutada laiemaid kategooriaid)</w:t>
      </w:r>
      <w:r>
        <w:rPr>
          <w:sz w:val="20"/>
          <w:szCs w:val="20"/>
        </w:rPr>
        <w:t xml:space="preserve">; </w:t>
      </w:r>
    </w:p>
    <w:p w14:paraId="67FEEC7D" w14:textId="5F290706" w:rsidR="005E7448" w:rsidRDefault="00894F49" w:rsidP="00843483">
      <w:pPr>
        <w:pStyle w:val="Paalamp1"/>
        <w:numPr>
          <w:ilvl w:val="0"/>
          <w:numId w:val="10"/>
        </w:numPr>
        <w:spacing w:before="120" w:after="120" w:line="312" w:lineRule="auto"/>
        <w:jc w:val="both"/>
        <w:rPr>
          <w:sz w:val="20"/>
          <w:szCs w:val="20"/>
        </w:rPr>
      </w:pPr>
      <w:r>
        <w:rPr>
          <w:sz w:val="20"/>
          <w:szCs w:val="20"/>
        </w:rPr>
        <w:t xml:space="preserve">Lisaks tulemuste kirjalikule esitamisele korraldada seekord ka tulemuste suuline esitlus. </w:t>
      </w:r>
      <w:r w:rsidR="005E7448">
        <w:rPr>
          <w:sz w:val="20"/>
          <w:szCs w:val="20"/>
        </w:rPr>
        <w:t xml:space="preserve">Töövõtja tutvustab uuringu tulemusi tellijale (või laiemale avalikkusele) kuni kahel esitlusel. </w:t>
      </w:r>
    </w:p>
    <w:p w14:paraId="5BFF2D93" w14:textId="5BAD08D2" w:rsidR="00382FD0" w:rsidRPr="00382FD0" w:rsidRDefault="00382FD0" w:rsidP="0055704A">
      <w:pPr>
        <w:pStyle w:val="Paalamp1"/>
        <w:spacing w:before="120" w:after="120" w:line="312" w:lineRule="auto"/>
        <w:ind w:left="426"/>
        <w:jc w:val="both"/>
        <w:rPr>
          <w:sz w:val="20"/>
          <w:szCs w:val="20"/>
        </w:rPr>
      </w:pPr>
      <w:r w:rsidRPr="00382FD0">
        <w:rPr>
          <w:sz w:val="20"/>
          <w:szCs w:val="20"/>
        </w:rPr>
        <w:t xml:space="preserve">Tulemused esitatakse </w:t>
      </w:r>
      <w:r w:rsidR="00367454">
        <w:rPr>
          <w:sz w:val="20"/>
          <w:szCs w:val="20"/>
        </w:rPr>
        <w:t>t</w:t>
      </w:r>
      <w:r w:rsidRPr="00382FD0">
        <w:rPr>
          <w:sz w:val="20"/>
          <w:szCs w:val="20"/>
        </w:rPr>
        <w:t>ellijale järgnevas vormis:</w:t>
      </w:r>
    </w:p>
    <w:p w14:paraId="67843BF6" w14:textId="77777777" w:rsidR="005268BC" w:rsidRPr="00ED1F8C" w:rsidRDefault="005268BC" w:rsidP="00843483">
      <w:pPr>
        <w:pStyle w:val="ListParagraph"/>
        <w:numPr>
          <w:ilvl w:val="0"/>
          <w:numId w:val="5"/>
        </w:numPr>
        <w:jc w:val="both"/>
        <w:rPr>
          <w:sz w:val="20"/>
          <w:szCs w:val="20"/>
        </w:rPr>
      </w:pPr>
      <w:r w:rsidRPr="00ED1F8C">
        <w:rPr>
          <w:sz w:val="20"/>
          <w:szCs w:val="20"/>
        </w:rPr>
        <w:t>Küsitluses kasutatud eesti- ja venekeelne ankeet .</w:t>
      </w:r>
      <w:proofErr w:type="spellStart"/>
      <w:r w:rsidRPr="00ED1F8C">
        <w:rPr>
          <w:sz w:val="20"/>
          <w:szCs w:val="20"/>
        </w:rPr>
        <w:t>doc</w:t>
      </w:r>
      <w:proofErr w:type="spellEnd"/>
      <w:r w:rsidRPr="00ED1F8C">
        <w:rPr>
          <w:sz w:val="20"/>
          <w:szCs w:val="20"/>
        </w:rPr>
        <w:t xml:space="preserve"> formaadis;</w:t>
      </w:r>
    </w:p>
    <w:p w14:paraId="56FD4B38" w14:textId="786974E2" w:rsidR="00382FD0" w:rsidRDefault="00382FD0" w:rsidP="00843483">
      <w:pPr>
        <w:pStyle w:val="Paalamp1"/>
        <w:numPr>
          <w:ilvl w:val="0"/>
          <w:numId w:val="5"/>
        </w:numPr>
        <w:spacing w:before="120" w:after="120" w:line="312" w:lineRule="auto"/>
        <w:jc w:val="both"/>
        <w:rPr>
          <w:sz w:val="20"/>
          <w:szCs w:val="20"/>
        </w:rPr>
      </w:pPr>
      <w:r w:rsidRPr="00382FD0">
        <w:rPr>
          <w:sz w:val="20"/>
          <w:szCs w:val="20"/>
        </w:rPr>
        <w:t>Täielikult kirjeldatud ja korrastatud andmefail .</w:t>
      </w:r>
      <w:proofErr w:type="spellStart"/>
      <w:r w:rsidRPr="00382FD0">
        <w:rPr>
          <w:sz w:val="20"/>
          <w:szCs w:val="20"/>
        </w:rPr>
        <w:t>sav</w:t>
      </w:r>
      <w:proofErr w:type="spellEnd"/>
      <w:r w:rsidRPr="00382FD0">
        <w:rPr>
          <w:sz w:val="20"/>
          <w:szCs w:val="20"/>
        </w:rPr>
        <w:t xml:space="preserve"> formaadis</w:t>
      </w:r>
      <w:r w:rsidR="00107D2D">
        <w:rPr>
          <w:sz w:val="20"/>
          <w:szCs w:val="20"/>
        </w:rPr>
        <w:t xml:space="preserve"> (edastatakse tellijale krüpteeritud kujul)</w:t>
      </w:r>
      <w:r w:rsidRPr="00382FD0">
        <w:rPr>
          <w:sz w:val="20"/>
          <w:szCs w:val="20"/>
        </w:rPr>
        <w:t>. Andmefailis sisalduvad kõik küsitlusankeedis sisalduvad tunnused nende algsel kujul</w:t>
      </w:r>
      <w:r w:rsidR="005E7448">
        <w:rPr>
          <w:sz w:val="20"/>
          <w:szCs w:val="20"/>
        </w:rPr>
        <w:t xml:space="preserve"> </w:t>
      </w:r>
      <w:r w:rsidR="00EA596F">
        <w:rPr>
          <w:sz w:val="20"/>
          <w:szCs w:val="20"/>
        </w:rPr>
        <w:t xml:space="preserve">(v.a sellised tunnused, mis võimaldaksid </w:t>
      </w:r>
      <w:r w:rsidR="005E7448">
        <w:rPr>
          <w:sz w:val="20"/>
          <w:szCs w:val="20"/>
        </w:rPr>
        <w:t xml:space="preserve">vastajate </w:t>
      </w:r>
      <w:r w:rsidR="00EA596F">
        <w:rPr>
          <w:sz w:val="20"/>
          <w:szCs w:val="20"/>
        </w:rPr>
        <w:t>isikute otsest tuvastamist)</w:t>
      </w:r>
      <w:r w:rsidRPr="00382FD0">
        <w:rPr>
          <w:sz w:val="20"/>
          <w:szCs w:val="20"/>
        </w:rPr>
        <w:t xml:space="preserve">, samuti ka andmetöötluse käigus moodustatud agregeeritud tunnused (mis sisalduvad kas risttabelites või aruandes) ning kaalutunnus; </w:t>
      </w:r>
    </w:p>
    <w:p w14:paraId="1D7A3E8E" w14:textId="039E38D1" w:rsidR="005E7448" w:rsidRPr="00382FD0" w:rsidRDefault="005E7448" w:rsidP="00843483">
      <w:pPr>
        <w:pStyle w:val="Paalamp1"/>
        <w:numPr>
          <w:ilvl w:val="0"/>
          <w:numId w:val="5"/>
        </w:numPr>
        <w:spacing w:before="120" w:after="120" w:line="312" w:lineRule="auto"/>
        <w:jc w:val="both"/>
        <w:rPr>
          <w:sz w:val="20"/>
          <w:szCs w:val="20"/>
        </w:rPr>
      </w:pPr>
      <w:r>
        <w:rPr>
          <w:sz w:val="20"/>
          <w:szCs w:val="20"/>
        </w:rPr>
        <w:lastRenderedPageBreak/>
        <w:t>Avatud vastused .</w:t>
      </w:r>
      <w:proofErr w:type="spellStart"/>
      <w:r>
        <w:rPr>
          <w:sz w:val="20"/>
          <w:szCs w:val="20"/>
        </w:rPr>
        <w:t>xls</w:t>
      </w:r>
      <w:proofErr w:type="spellEnd"/>
      <w:r>
        <w:rPr>
          <w:sz w:val="20"/>
          <w:szCs w:val="20"/>
        </w:rPr>
        <w:t xml:space="preserve"> formaadis;</w:t>
      </w:r>
    </w:p>
    <w:p w14:paraId="4E3B910A" w14:textId="77777777" w:rsidR="00382FD0" w:rsidRPr="00382FD0" w:rsidRDefault="00382FD0" w:rsidP="00843483">
      <w:pPr>
        <w:pStyle w:val="Paalamp1"/>
        <w:numPr>
          <w:ilvl w:val="0"/>
          <w:numId w:val="5"/>
        </w:numPr>
        <w:spacing w:before="120" w:after="120" w:line="312" w:lineRule="auto"/>
        <w:jc w:val="both"/>
        <w:rPr>
          <w:sz w:val="20"/>
          <w:szCs w:val="20"/>
        </w:rPr>
      </w:pPr>
      <w:r w:rsidRPr="00382FD0">
        <w:rPr>
          <w:sz w:val="20"/>
          <w:szCs w:val="20"/>
        </w:rPr>
        <w:t xml:space="preserve">Kujundatud </w:t>
      </w:r>
      <w:r w:rsidR="00A8420B">
        <w:rPr>
          <w:sz w:val="20"/>
          <w:szCs w:val="20"/>
        </w:rPr>
        <w:t>sagedus</w:t>
      </w:r>
      <w:r w:rsidRPr="00382FD0">
        <w:rPr>
          <w:sz w:val="20"/>
          <w:szCs w:val="20"/>
        </w:rPr>
        <w:t>tabelid .</w:t>
      </w:r>
      <w:proofErr w:type="spellStart"/>
      <w:r w:rsidRPr="00382FD0">
        <w:rPr>
          <w:sz w:val="20"/>
          <w:szCs w:val="20"/>
        </w:rPr>
        <w:t>xls</w:t>
      </w:r>
      <w:proofErr w:type="spellEnd"/>
      <w:r w:rsidRPr="00382FD0">
        <w:rPr>
          <w:sz w:val="20"/>
          <w:szCs w:val="20"/>
        </w:rPr>
        <w:t xml:space="preserve"> formaadis. Kujundamise käigus lisatakse tabelitesse veapiirid</w:t>
      </w:r>
      <w:r w:rsidR="00CD4347">
        <w:rPr>
          <w:sz w:val="20"/>
          <w:szCs w:val="20"/>
        </w:rPr>
        <w:t xml:space="preserve"> </w:t>
      </w:r>
      <w:r w:rsidRPr="00382FD0">
        <w:rPr>
          <w:sz w:val="20"/>
          <w:szCs w:val="20"/>
        </w:rPr>
        <w:t>igale konkreetsele lõikele ning küsimuse vastusevariandile ja märgistatakse värviliselt üldkogumi keskväärtusest oluliselt erinevad tulemused</w:t>
      </w:r>
      <w:r w:rsidR="00DF3EA3">
        <w:rPr>
          <w:sz w:val="20"/>
          <w:szCs w:val="20"/>
        </w:rPr>
        <w:t>;</w:t>
      </w:r>
    </w:p>
    <w:p w14:paraId="5E380379" w14:textId="41F7FD91" w:rsidR="00382FD0" w:rsidRPr="005E7448" w:rsidRDefault="00DF3EA3" w:rsidP="00843483">
      <w:pPr>
        <w:pStyle w:val="Paalamp1"/>
        <w:numPr>
          <w:ilvl w:val="0"/>
          <w:numId w:val="5"/>
        </w:numPr>
        <w:spacing w:before="120" w:after="120" w:line="312" w:lineRule="auto"/>
        <w:jc w:val="both"/>
        <w:rPr>
          <w:sz w:val="20"/>
          <w:szCs w:val="20"/>
        </w:rPr>
      </w:pPr>
      <w:r w:rsidRPr="005E7448">
        <w:rPr>
          <w:sz w:val="20"/>
          <w:szCs w:val="20"/>
        </w:rPr>
        <w:t>Analüüsiraport</w:t>
      </w:r>
      <w:r w:rsidR="00382FD0" w:rsidRPr="005E7448">
        <w:rPr>
          <w:sz w:val="20"/>
          <w:szCs w:val="20"/>
        </w:rPr>
        <w:t xml:space="preserve"> .</w:t>
      </w:r>
      <w:proofErr w:type="spellStart"/>
      <w:r w:rsidR="00567E43" w:rsidRPr="005E7448">
        <w:rPr>
          <w:sz w:val="20"/>
          <w:szCs w:val="20"/>
        </w:rPr>
        <w:t>ppt</w:t>
      </w:r>
      <w:proofErr w:type="spellEnd"/>
      <w:r w:rsidR="00382FD0" w:rsidRPr="005E7448">
        <w:rPr>
          <w:sz w:val="20"/>
          <w:szCs w:val="20"/>
        </w:rPr>
        <w:t xml:space="preserve"> formaadis</w:t>
      </w:r>
      <w:r w:rsidR="0057372C" w:rsidRPr="005E7448">
        <w:rPr>
          <w:sz w:val="20"/>
          <w:szCs w:val="20"/>
        </w:rPr>
        <w:t xml:space="preserve"> (</w:t>
      </w:r>
      <w:r w:rsidR="0057372C" w:rsidRPr="005E7448">
        <w:rPr>
          <w:i/>
          <w:iCs/>
          <w:sz w:val="20"/>
          <w:szCs w:val="20"/>
        </w:rPr>
        <w:t>ca</w:t>
      </w:r>
      <w:r w:rsidR="0057372C" w:rsidRPr="005E7448">
        <w:rPr>
          <w:sz w:val="20"/>
          <w:szCs w:val="20"/>
        </w:rPr>
        <w:t xml:space="preserve"> </w:t>
      </w:r>
      <w:r w:rsidR="00EA596F" w:rsidRPr="005E7448">
        <w:rPr>
          <w:sz w:val="20"/>
          <w:szCs w:val="20"/>
        </w:rPr>
        <w:t>80</w:t>
      </w:r>
      <w:r w:rsidR="0057372C" w:rsidRPr="005E7448">
        <w:rPr>
          <w:sz w:val="20"/>
          <w:szCs w:val="20"/>
        </w:rPr>
        <w:t xml:space="preserve"> slaidi)</w:t>
      </w:r>
      <w:r w:rsidR="00382FD0" w:rsidRPr="005E7448">
        <w:rPr>
          <w:sz w:val="20"/>
          <w:szCs w:val="20"/>
        </w:rPr>
        <w:t xml:space="preserve">. </w:t>
      </w:r>
      <w:r w:rsidR="00FA65BE" w:rsidRPr="005E7448">
        <w:rPr>
          <w:sz w:val="20"/>
          <w:szCs w:val="20"/>
        </w:rPr>
        <w:t>Raporti</w:t>
      </w:r>
      <w:r w:rsidR="00382FD0" w:rsidRPr="005E7448">
        <w:rPr>
          <w:sz w:val="20"/>
          <w:szCs w:val="20"/>
        </w:rPr>
        <w:t xml:space="preserve"> struktuur on järgnev: 1. Uuringu taust ning metoodika; 2. Ülevaade uuringu tulemustest illustreerituna joonisdiagrammidega või tabelitega; 3. Kokkuvõt</w:t>
      </w:r>
      <w:r w:rsidR="002D5914">
        <w:rPr>
          <w:sz w:val="20"/>
          <w:szCs w:val="20"/>
        </w:rPr>
        <w:t>e</w:t>
      </w:r>
      <w:r w:rsidR="00382FD0" w:rsidRPr="005E7448">
        <w:rPr>
          <w:sz w:val="20"/>
          <w:szCs w:val="20"/>
        </w:rPr>
        <w:t>.</w:t>
      </w:r>
      <w:r w:rsidR="00282E82" w:rsidRPr="005E7448">
        <w:rPr>
          <w:sz w:val="20"/>
          <w:szCs w:val="20"/>
        </w:rPr>
        <w:t xml:space="preserve"> </w:t>
      </w:r>
      <w:r w:rsidR="00CD4347" w:rsidRPr="005E7448">
        <w:rPr>
          <w:sz w:val="20"/>
          <w:szCs w:val="20"/>
        </w:rPr>
        <w:t>Raportis esitatakse ülevaade kõigist ankeedis esitatud küsimustest</w:t>
      </w:r>
      <w:r w:rsidR="00CD4347" w:rsidRPr="00686977">
        <w:t xml:space="preserve"> </w:t>
      </w:r>
      <w:r w:rsidR="00CD4347" w:rsidRPr="005E7448">
        <w:rPr>
          <w:sz w:val="20"/>
          <w:szCs w:val="20"/>
        </w:rPr>
        <w:t xml:space="preserve">peamiste demograafiliste tunnuste lõikes, sh </w:t>
      </w:r>
      <w:r w:rsidR="002D5914">
        <w:rPr>
          <w:sz w:val="20"/>
          <w:szCs w:val="20"/>
        </w:rPr>
        <w:t xml:space="preserve">olulisemate </w:t>
      </w:r>
      <w:r w:rsidR="00CD4347" w:rsidRPr="005E7448">
        <w:rPr>
          <w:sz w:val="20"/>
          <w:szCs w:val="20"/>
        </w:rPr>
        <w:t xml:space="preserve">korduvate küsimuste puhul </w:t>
      </w:r>
      <w:r w:rsidR="005E7448">
        <w:rPr>
          <w:sz w:val="20"/>
          <w:szCs w:val="20"/>
        </w:rPr>
        <w:t>võrdlus 2020. aasta uuringu</w:t>
      </w:r>
      <w:r w:rsidR="002D5914">
        <w:rPr>
          <w:sz w:val="20"/>
          <w:szCs w:val="20"/>
        </w:rPr>
        <w:t>ga</w:t>
      </w:r>
      <w:r w:rsidR="00CD4347" w:rsidRPr="005E7448">
        <w:rPr>
          <w:sz w:val="20"/>
          <w:szCs w:val="20"/>
        </w:rPr>
        <w:t xml:space="preserve">. </w:t>
      </w:r>
      <w:r w:rsidR="002D5914" w:rsidRPr="002D5914">
        <w:rPr>
          <w:sz w:val="20"/>
          <w:szCs w:val="20"/>
        </w:rPr>
        <w:t xml:space="preserve">Täpsemad analüüsi eesmärgid </w:t>
      </w:r>
      <w:r w:rsidR="002D5914">
        <w:rPr>
          <w:sz w:val="20"/>
          <w:szCs w:val="20"/>
        </w:rPr>
        <w:t xml:space="preserve">ning </w:t>
      </w:r>
      <w:r w:rsidR="00FA65BE" w:rsidRPr="005E7448">
        <w:rPr>
          <w:sz w:val="20"/>
          <w:szCs w:val="20"/>
        </w:rPr>
        <w:t xml:space="preserve">raporti struktuur </w:t>
      </w:r>
      <w:r w:rsidR="005E7448">
        <w:rPr>
          <w:sz w:val="20"/>
          <w:szCs w:val="20"/>
        </w:rPr>
        <w:t>kooskõlastatakse tellijaga enne analüüsi algust.</w:t>
      </w:r>
    </w:p>
    <w:p w14:paraId="65AAD113" w14:textId="77777777" w:rsidR="00695E9B" w:rsidRDefault="00CE3682" w:rsidP="0055704A">
      <w:pPr>
        <w:pStyle w:val="Paalamp1"/>
        <w:spacing w:before="120" w:after="120" w:line="312" w:lineRule="auto"/>
        <w:ind w:left="426"/>
        <w:jc w:val="both"/>
        <w:rPr>
          <w:sz w:val="20"/>
          <w:szCs w:val="20"/>
        </w:rPr>
      </w:pPr>
      <w:r w:rsidRPr="003059AE">
        <w:rPr>
          <w:sz w:val="20"/>
          <w:szCs w:val="20"/>
        </w:rPr>
        <w:t>K</w:t>
      </w:r>
      <w:r w:rsidR="00F83514">
        <w:rPr>
          <w:sz w:val="20"/>
          <w:szCs w:val="20"/>
        </w:rPr>
        <w:t>õik tulemused, sh küsitlusandmete fail</w:t>
      </w:r>
      <w:r w:rsidRPr="003059AE">
        <w:rPr>
          <w:sz w:val="20"/>
          <w:szCs w:val="20"/>
        </w:rPr>
        <w:t xml:space="preserve"> esitatakse </w:t>
      </w:r>
      <w:r>
        <w:rPr>
          <w:sz w:val="20"/>
          <w:szCs w:val="20"/>
        </w:rPr>
        <w:t>t</w:t>
      </w:r>
      <w:r w:rsidRPr="003059AE">
        <w:rPr>
          <w:sz w:val="20"/>
          <w:szCs w:val="20"/>
        </w:rPr>
        <w:t xml:space="preserve">ellijale </w:t>
      </w:r>
      <w:proofErr w:type="spellStart"/>
      <w:r w:rsidRPr="003059AE">
        <w:rPr>
          <w:sz w:val="20"/>
          <w:szCs w:val="20"/>
        </w:rPr>
        <w:t>anonümiseeritud</w:t>
      </w:r>
      <w:proofErr w:type="spellEnd"/>
      <w:r w:rsidRPr="003059AE">
        <w:rPr>
          <w:sz w:val="20"/>
          <w:szCs w:val="20"/>
        </w:rPr>
        <w:t xml:space="preserve"> kujul, st. kaitsmaks vastajate privaatsust ei viidata </w:t>
      </w:r>
      <w:r>
        <w:rPr>
          <w:sz w:val="20"/>
          <w:szCs w:val="20"/>
        </w:rPr>
        <w:t xml:space="preserve">andmetes </w:t>
      </w:r>
      <w:r w:rsidRPr="003059AE">
        <w:rPr>
          <w:sz w:val="20"/>
          <w:szCs w:val="20"/>
        </w:rPr>
        <w:t xml:space="preserve">konkreetsetele isikutele. </w:t>
      </w:r>
    </w:p>
    <w:p w14:paraId="25EA26CE" w14:textId="0855FBD5" w:rsidR="00CE3682" w:rsidRDefault="00CE3682" w:rsidP="0055704A">
      <w:pPr>
        <w:pStyle w:val="Paalamp1"/>
        <w:spacing w:before="120" w:after="120" w:line="312" w:lineRule="auto"/>
        <w:ind w:left="426"/>
        <w:jc w:val="both"/>
        <w:rPr>
          <w:sz w:val="20"/>
          <w:szCs w:val="20"/>
        </w:rPr>
      </w:pPr>
      <w:r>
        <w:rPr>
          <w:sz w:val="20"/>
          <w:szCs w:val="20"/>
        </w:rPr>
        <w:t>U</w:t>
      </w:r>
      <w:r w:rsidRPr="003059AE">
        <w:rPr>
          <w:sz w:val="20"/>
          <w:szCs w:val="20"/>
        </w:rPr>
        <w:t xml:space="preserve">uringu läbiviimise tulemusel kogutud </w:t>
      </w:r>
      <w:proofErr w:type="spellStart"/>
      <w:r w:rsidRPr="003059AE">
        <w:rPr>
          <w:sz w:val="20"/>
          <w:szCs w:val="20"/>
        </w:rPr>
        <w:t>anonümiseeritud</w:t>
      </w:r>
      <w:proofErr w:type="spellEnd"/>
      <w:r w:rsidRPr="003059AE">
        <w:rPr>
          <w:sz w:val="20"/>
          <w:szCs w:val="20"/>
        </w:rPr>
        <w:t xml:space="preserve"> andmed, koostatud raportid ning nende varalised õigused kuuluvad peale tööde üleandmis-vastuvõtuakti</w:t>
      </w:r>
      <w:r w:rsidR="00F83514">
        <w:rPr>
          <w:sz w:val="20"/>
          <w:szCs w:val="20"/>
        </w:rPr>
        <w:t>de</w:t>
      </w:r>
      <w:r w:rsidRPr="003059AE">
        <w:rPr>
          <w:sz w:val="20"/>
          <w:szCs w:val="20"/>
        </w:rPr>
        <w:t xml:space="preserve"> allkirjastamist </w:t>
      </w:r>
      <w:r>
        <w:rPr>
          <w:sz w:val="20"/>
          <w:szCs w:val="20"/>
        </w:rPr>
        <w:t>t</w:t>
      </w:r>
      <w:r w:rsidRPr="003059AE">
        <w:rPr>
          <w:sz w:val="20"/>
          <w:szCs w:val="20"/>
        </w:rPr>
        <w:t>ellijale.</w:t>
      </w:r>
    </w:p>
    <w:p w14:paraId="22DF6B41" w14:textId="77777777" w:rsidR="00FA65BE" w:rsidRDefault="00FA65BE" w:rsidP="0055704A">
      <w:pPr>
        <w:pStyle w:val="Paalamp1"/>
        <w:spacing w:before="120" w:after="120" w:line="312" w:lineRule="auto"/>
        <w:ind w:left="426"/>
        <w:jc w:val="both"/>
        <w:rPr>
          <w:sz w:val="20"/>
          <w:szCs w:val="20"/>
        </w:rPr>
      </w:pPr>
      <w:r>
        <w:rPr>
          <w:sz w:val="20"/>
          <w:szCs w:val="20"/>
        </w:rPr>
        <w:t>Täiendava</w:t>
      </w:r>
      <w:r w:rsidR="00F83514">
        <w:rPr>
          <w:sz w:val="20"/>
          <w:szCs w:val="20"/>
        </w:rPr>
        <w:t>te</w:t>
      </w:r>
      <w:r>
        <w:rPr>
          <w:sz w:val="20"/>
          <w:szCs w:val="20"/>
        </w:rPr>
        <w:t xml:space="preserve"> analüüsitööd</w:t>
      </w:r>
      <w:r w:rsidR="00F83514">
        <w:rPr>
          <w:sz w:val="20"/>
          <w:szCs w:val="20"/>
        </w:rPr>
        <w:t xml:space="preserve">e osas lepitakse kokku jooksvalt ning need </w:t>
      </w:r>
      <w:r w:rsidRPr="00FA65BE">
        <w:rPr>
          <w:sz w:val="20"/>
          <w:szCs w:val="20"/>
        </w:rPr>
        <w:t>fikseeritakse eraldi lähteülesandes ja lepingus.</w:t>
      </w:r>
    </w:p>
    <w:p w14:paraId="111E4452" w14:textId="77777777" w:rsidR="00EA596F" w:rsidRDefault="00EA596F" w:rsidP="009761E5">
      <w:pPr>
        <w:pStyle w:val="Paalamp1"/>
        <w:spacing w:before="120" w:after="120" w:line="312" w:lineRule="auto"/>
        <w:ind w:left="426"/>
        <w:rPr>
          <w:sz w:val="20"/>
          <w:szCs w:val="20"/>
        </w:rPr>
      </w:pPr>
    </w:p>
    <w:p w14:paraId="31489084" w14:textId="77777777" w:rsidR="00EA596F" w:rsidRPr="00DB0727" w:rsidRDefault="00EA596F" w:rsidP="00EA596F">
      <w:pPr>
        <w:pStyle w:val="BodyText"/>
        <w:spacing w:before="120" w:line="312" w:lineRule="auto"/>
        <w:ind w:left="360"/>
        <w:rPr>
          <w:b/>
          <w:bCs/>
          <w:color w:val="590000"/>
          <w:sz w:val="20"/>
          <w:szCs w:val="20"/>
        </w:rPr>
      </w:pPr>
      <w:r w:rsidRPr="00DB0727">
        <w:rPr>
          <w:b/>
          <w:bCs/>
          <w:color w:val="590000"/>
          <w:sz w:val="20"/>
          <w:szCs w:val="20"/>
        </w:rPr>
        <w:t>Andmekaitse</w:t>
      </w:r>
      <w:r>
        <w:rPr>
          <w:b/>
          <w:bCs/>
          <w:color w:val="590000"/>
          <w:sz w:val="20"/>
          <w:szCs w:val="20"/>
        </w:rPr>
        <w:t xml:space="preserve"> ja uuringu eetilised aspektid</w:t>
      </w:r>
    </w:p>
    <w:p w14:paraId="47DCE2BB" w14:textId="77777777" w:rsidR="00EA596F" w:rsidRPr="00B51222" w:rsidRDefault="00EA596F" w:rsidP="00EA596F">
      <w:pPr>
        <w:pStyle w:val="BodyText"/>
        <w:spacing w:before="120" w:line="312" w:lineRule="auto"/>
        <w:ind w:left="360"/>
        <w:jc w:val="both"/>
        <w:rPr>
          <w:sz w:val="20"/>
          <w:szCs w:val="20"/>
        </w:rPr>
      </w:pPr>
      <w:r w:rsidRPr="00B51222">
        <w:rPr>
          <w:sz w:val="20"/>
          <w:szCs w:val="20"/>
        </w:rPr>
        <w:t xml:space="preserve">Uuringus osalemine on vabatahtlik ning </w:t>
      </w:r>
      <w:r>
        <w:rPr>
          <w:sz w:val="20"/>
          <w:szCs w:val="20"/>
        </w:rPr>
        <w:t xml:space="preserve">valimisse võetud inimestel </w:t>
      </w:r>
      <w:r w:rsidRPr="00B51222">
        <w:rPr>
          <w:sz w:val="20"/>
          <w:szCs w:val="20"/>
        </w:rPr>
        <w:t>on õigus uuringus</w:t>
      </w:r>
      <w:r>
        <w:rPr>
          <w:sz w:val="20"/>
          <w:szCs w:val="20"/>
        </w:rPr>
        <w:t xml:space="preserve"> osalemistest loobuda</w:t>
      </w:r>
      <w:r w:rsidRPr="00B51222">
        <w:rPr>
          <w:sz w:val="20"/>
          <w:szCs w:val="20"/>
        </w:rPr>
        <w:t xml:space="preserve">. Teave osalemise vabatahtlikkuse kohta sisaldub </w:t>
      </w:r>
      <w:r>
        <w:rPr>
          <w:sz w:val="20"/>
          <w:szCs w:val="20"/>
        </w:rPr>
        <w:t xml:space="preserve">e-mailiga saadetavas </w:t>
      </w:r>
      <w:r w:rsidRPr="00B51222">
        <w:rPr>
          <w:sz w:val="20"/>
          <w:szCs w:val="20"/>
        </w:rPr>
        <w:t>uuringukutses</w:t>
      </w:r>
      <w:r>
        <w:rPr>
          <w:sz w:val="20"/>
          <w:szCs w:val="20"/>
        </w:rPr>
        <w:t xml:space="preserve"> ning telefoni-kontaktivõtu puhul selgitab osalemise vabatahtlikkust küsitleja. Intervjuu toimub ainult valimiisiku nõusolekul. </w:t>
      </w:r>
    </w:p>
    <w:p w14:paraId="7FF30469" w14:textId="77777777" w:rsidR="00EA596F" w:rsidRDefault="00EA596F" w:rsidP="00EA596F">
      <w:pPr>
        <w:pStyle w:val="BodyText"/>
        <w:spacing w:before="120" w:line="312" w:lineRule="auto"/>
        <w:ind w:left="360"/>
        <w:jc w:val="both"/>
        <w:rPr>
          <w:sz w:val="20"/>
          <w:szCs w:val="20"/>
        </w:rPr>
      </w:pPr>
      <w:r>
        <w:rPr>
          <w:sz w:val="20"/>
          <w:szCs w:val="20"/>
        </w:rPr>
        <w:t>R</w:t>
      </w:r>
      <w:r w:rsidRPr="00B51222">
        <w:rPr>
          <w:sz w:val="20"/>
          <w:szCs w:val="20"/>
        </w:rPr>
        <w:t xml:space="preserve">ahvastikuregister </w:t>
      </w:r>
      <w:r>
        <w:rPr>
          <w:sz w:val="20"/>
          <w:szCs w:val="20"/>
        </w:rPr>
        <w:t xml:space="preserve">edastab valimid </w:t>
      </w:r>
      <w:proofErr w:type="spellStart"/>
      <w:r w:rsidRPr="00B51222">
        <w:rPr>
          <w:sz w:val="20"/>
          <w:szCs w:val="20"/>
        </w:rPr>
        <w:t>Turu-uuringute</w:t>
      </w:r>
      <w:proofErr w:type="spellEnd"/>
      <w:r w:rsidRPr="00B51222">
        <w:rPr>
          <w:sz w:val="20"/>
          <w:szCs w:val="20"/>
        </w:rPr>
        <w:t xml:space="preserve"> </w:t>
      </w:r>
      <w:proofErr w:type="spellStart"/>
      <w:r w:rsidRPr="00B51222">
        <w:rPr>
          <w:sz w:val="20"/>
          <w:szCs w:val="20"/>
        </w:rPr>
        <w:t>AS-le</w:t>
      </w:r>
      <w:proofErr w:type="spellEnd"/>
      <w:r w:rsidRPr="00B51222">
        <w:rPr>
          <w:sz w:val="20"/>
          <w:szCs w:val="20"/>
        </w:rPr>
        <w:t xml:space="preserve"> </w:t>
      </w:r>
      <w:r>
        <w:rPr>
          <w:sz w:val="20"/>
          <w:szCs w:val="20"/>
        </w:rPr>
        <w:t xml:space="preserve">elektrooniliste failidena </w:t>
      </w:r>
      <w:r w:rsidRPr="00B51222">
        <w:rPr>
          <w:sz w:val="20"/>
          <w:szCs w:val="20"/>
        </w:rPr>
        <w:t xml:space="preserve">krüpteeritud kujul. </w:t>
      </w:r>
      <w:r w:rsidRPr="008B3BD9">
        <w:rPr>
          <w:sz w:val="20"/>
          <w:szCs w:val="20"/>
        </w:rPr>
        <w:t>Paberkandjal isikuandmeid ei töödelda.</w:t>
      </w:r>
    </w:p>
    <w:p w14:paraId="28FD203D" w14:textId="77777777" w:rsidR="00EA596F" w:rsidRPr="00B51222" w:rsidRDefault="00EA596F" w:rsidP="00EA596F">
      <w:pPr>
        <w:pStyle w:val="BodyText"/>
        <w:spacing w:before="120" w:line="312" w:lineRule="auto"/>
        <w:ind w:left="360"/>
        <w:jc w:val="both"/>
        <w:rPr>
          <w:sz w:val="20"/>
          <w:szCs w:val="20"/>
        </w:rPr>
      </w:pPr>
      <w:r w:rsidRPr="00B51222">
        <w:rPr>
          <w:sz w:val="20"/>
          <w:szCs w:val="20"/>
        </w:rPr>
        <w:t xml:space="preserve">Elektroonilisi </w:t>
      </w:r>
      <w:r>
        <w:rPr>
          <w:sz w:val="20"/>
          <w:szCs w:val="20"/>
        </w:rPr>
        <w:t>valimi</w:t>
      </w:r>
      <w:r w:rsidRPr="00B51222">
        <w:rPr>
          <w:sz w:val="20"/>
          <w:szCs w:val="20"/>
        </w:rPr>
        <w:t xml:space="preserve">andmeid hoiustatakse </w:t>
      </w:r>
      <w:proofErr w:type="spellStart"/>
      <w:r w:rsidRPr="00B51222">
        <w:rPr>
          <w:sz w:val="20"/>
          <w:szCs w:val="20"/>
        </w:rPr>
        <w:t>Turu-uuringute</w:t>
      </w:r>
      <w:proofErr w:type="spellEnd"/>
      <w:r w:rsidRPr="00B51222">
        <w:rPr>
          <w:sz w:val="20"/>
          <w:szCs w:val="20"/>
        </w:rPr>
        <w:t xml:space="preserve"> AS-i serveris, järgides andmete turvalise hoiustamise nõudeid. Andmetele on ligipääs </w:t>
      </w:r>
      <w:proofErr w:type="spellStart"/>
      <w:r w:rsidRPr="00B51222">
        <w:rPr>
          <w:sz w:val="20"/>
          <w:szCs w:val="20"/>
        </w:rPr>
        <w:t>Turu-uuringute</w:t>
      </w:r>
      <w:proofErr w:type="spellEnd"/>
      <w:r w:rsidRPr="00B51222">
        <w:rPr>
          <w:sz w:val="20"/>
          <w:szCs w:val="20"/>
        </w:rPr>
        <w:t xml:space="preserve"> AS-i uuringujuhil</w:t>
      </w:r>
      <w:r>
        <w:rPr>
          <w:sz w:val="20"/>
          <w:szCs w:val="20"/>
        </w:rPr>
        <w:t>, küsitlusjuhil ning andmetöötlejal</w:t>
      </w:r>
      <w:r w:rsidRPr="00B51222">
        <w:rPr>
          <w:sz w:val="20"/>
          <w:szCs w:val="20"/>
        </w:rPr>
        <w:t>. K</w:t>
      </w:r>
      <w:r>
        <w:rPr>
          <w:sz w:val="20"/>
          <w:szCs w:val="20"/>
        </w:rPr>
        <w:t>üsitlust teostavate k</w:t>
      </w:r>
      <w:r w:rsidRPr="00B51222">
        <w:rPr>
          <w:sz w:val="20"/>
          <w:szCs w:val="20"/>
        </w:rPr>
        <w:t>üsitleja</w:t>
      </w:r>
      <w:r>
        <w:rPr>
          <w:sz w:val="20"/>
          <w:szCs w:val="20"/>
        </w:rPr>
        <w:t>tega</w:t>
      </w:r>
      <w:r w:rsidRPr="00B51222">
        <w:rPr>
          <w:sz w:val="20"/>
          <w:szCs w:val="20"/>
        </w:rPr>
        <w:t xml:space="preserve"> sõlmitakse konfidentsiaalsuslepingud</w:t>
      </w:r>
      <w:r>
        <w:rPr>
          <w:sz w:val="20"/>
          <w:szCs w:val="20"/>
        </w:rPr>
        <w:t xml:space="preserve"> ning neil </w:t>
      </w:r>
      <w:r w:rsidRPr="00B51222">
        <w:rPr>
          <w:sz w:val="20"/>
          <w:szCs w:val="20"/>
        </w:rPr>
        <w:t xml:space="preserve">on ligipääs ainult nende inimeste </w:t>
      </w:r>
      <w:r>
        <w:rPr>
          <w:sz w:val="20"/>
          <w:szCs w:val="20"/>
        </w:rPr>
        <w:t>kontakt</w:t>
      </w:r>
      <w:r w:rsidRPr="00B51222">
        <w:rPr>
          <w:sz w:val="20"/>
          <w:szCs w:val="20"/>
        </w:rPr>
        <w:t xml:space="preserve">andmetele, kellega </w:t>
      </w:r>
      <w:r>
        <w:rPr>
          <w:sz w:val="20"/>
          <w:szCs w:val="20"/>
        </w:rPr>
        <w:t xml:space="preserve">nad </w:t>
      </w:r>
      <w:r w:rsidRPr="00B51222">
        <w:rPr>
          <w:sz w:val="20"/>
          <w:szCs w:val="20"/>
        </w:rPr>
        <w:t>küsitluse läbiviimiseks ühendust võta</w:t>
      </w:r>
      <w:r>
        <w:rPr>
          <w:sz w:val="20"/>
          <w:szCs w:val="20"/>
        </w:rPr>
        <w:t>vad</w:t>
      </w:r>
      <w:r w:rsidRPr="00B51222">
        <w:rPr>
          <w:sz w:val="20"/>
          <w:szCs w:val="20"/>
        </w:rPr>
        <w:t xml:space="preserve">. </w:t>
      </w:r>
    </w:p>
    <w:p w14:paraId="11CA93D0" w14:textId="25C7B9DA" w:rsidR="00EA596F" w:rsidRPr="00B51222" w:rsidRDefault="00EA596F" w:rsidP="00EA596F">
      <w:pPr>
        <w:pStyle w:val="BodyText"/>
        <w:spacing w:before="120" w:line="312" w:lineRule="auto"/>
        <w:ind w:left="360"/>
        <w:jc w:val="both"/>
        <w:rPr>
          <w:sz w:val="20"/>
          <w:szCs w:val="20"/>
        </w:rPr>
      </w:pPr>
      <w:r>
        <w:rPr>
          <w:sz w:val="20"/>
          <w:szCs w:val="20"/>
        </w:rPr>
        <w:t xml:space="preserve">Valimiisikute </w:t>
      </w:r>
      <w:r w:rsidR="00894F49">
        <w:rPr>
          <w:sz w:val="20"/>
          <w:szCs w:val="20"/>
        </w:rPr>
        <w:t xml:space="preserve">nimesid ning </w:t>
      </w:r>
      <w:r>
        <w:rPr>
          <w:sz w:val="20"/>
          <w:szCs w:val="20"/>
        </w:rPr>
        <w:t>kontaktandmeid</w:t>
      </w:r>
      <w:r w:rsidRPr="00B51222">
        <w:rPr>
          <w:sz w:val="20"/>
          <w:szCs w:val="20"/>
        </w:rPr>
        <w:t xml:space="preserve"> (</w:t>
      </w:r>
      <w:r>
        <w:rPr>
          <w:sz w:val="20"/>
          <w:szCs w:val="20"/>
        </w:rPr>
        <w:t>e-maili aadress, telefon</w:t>
      </w:r>
      <w:r w:rsidRPr="00B51222">
        <w:rPr>
          <w:sz w:val="20"/>
          <w:szCs w:val="20"/>
        </w:rPr>
        <w:t xml:space="preserve">) kasutatakse ainult </w:t>
      </w:r>
      <w:r>
        <w:rPr>
          <w:sz w:val="20"/>
          <w:szCs w:val="20"/>
        </w:rPr>
        <w:t xml:space="preserve">uuringukutse ja meeldetuletuste saatmiseks ning vajadusel </w:t>
      </w:r>
      <w:r w:rsidRPr="00B51222">
        <w:rPr>
          <w:sz w:val="20"/>
          <w:szCs w:val="20"/>
        </w:rPr>
        <w:t>kontaktivõtuks</w:t>
      </w:r>
      <w:r>
        <w:rPr>
          <w:sz w:val="20"/>
          <w:szCs w:val="20"/>
        </w:rPr>
        <w:t xml:space="preserve"> telefoni teel</w:t>
      </w:r>
      <w:r w:rsidRPr="00B51222">
        <w:rPr>
          <w:sz w:val="20"/>
          <w:szCs w:val="20"/>
        </w:rPr>
        <w:t xml:space="preserve">. Küsitluse käigus ei koguta muid andmeid peale ankeedis küsitud andmete. Uuringu andmebaasis on valimisikute </w:t>
      </w:r>
      <w:r w:rsidR="00894F49">
        <w:rPr>
          <w:sz w:val="20"/>
          <w:szCs w:val="20"/>
        </w:rPr>
        <w:t xml:space="preserve">nimed ja </w:t>
      </w:r>
      <w:r w:rsidRPr="00B51222">
        <w:rPr>
          <w:sz w:val="20"/>
          <w:szCs w:val="20"/>
        </w:rPr>
        <w:t xml:space="preserve">kontaktandmed asendatud unikaalse numbriga, s.t andmed on pseudonüümitud. Peale </w:t>
      </w:r>
      <w:r>
        <w:rPr>
          <w:sz w:val="20"/>
          <w:szCs w:val="20"/>
        </w:rPr>
        <w:t xml:space="preserve">uuringutulemuste üleandmist tellijale </w:t>
      </w:r>
      <w:r w:rsidRPr="00B51222">
        <w:rPr>
          <w:sz w:val="20"/>
          <w:szCs w:val="20"/>
        </w:rPr>
        <w:t xml:space="preserve">valimisse sattunud inimeste </w:t>
      </w:r>
      <w:r w:rsidR="00894F49">
        <w:rPr>
          <w:sz w:val="20"/>
          <w:szCs w:val="20"/>
        </w:rPr>
        <w:t xml:space="preserve">nimed ning </w:t>
      </w:r>
      <w:r w:rsidRPr="00B51222">
        <w:rPr>
          <w:sz w:val="20"/>
          <w:szCs w:val="20"/>
        </w:rPr>
        <w:t xml:space="preserve">kontaktandmed kustutatakse ning küsitluse tulemusi säilitatakse </w:t>
      </w:r>
      <w:proofErr w:type="spellStart"/>
      <w:r w:rsidRPr="00B51222">
        <w:rPr>
          <w:sz w:val="20"/>
          <w:szCs w:val="20"/>
        </w:rPr>
        <w:lastRenderedPageBreak/>
        <w:t>anonümseeritud</w:t>
      </w:r>
      <w:proofErr w:type="spellEnd"/>
      <w:r w:rsidRPr="00B51222">
        <w:rPr>
          <w:sz w:val="20"/>
          <w:szCs w:val="20"/>
        </w:rPr>
        <w:t xml:space="preserve"> andmefailina, kus ei sisaldu vastajate otsest tuvastamist võimaldavaid andmeid. </w:t>
      </w:r>
    </w:p>
    <w:p w14:paraId="23954943" w14:textId="77777777" w:rsidR="00EA596F" w:rsidRPr="00B51222" w:rsidRDefault="00EA596F" w:rsidP="00EA596F">
      <w:pPr>
        <w:pStyle w:val="BodyText"/>
        <w:spacing w:before="120" w:line="312" w:lineRule="auto"/>
        <w:ind w:left="360"/>
        <w:jc w:val="both"/>
        <w:rPr>
          <w:sz w:val="20"/>
          <w:szCs w:val="20"/>
        </w:rPr>
      </w:pPr>
      <w:proofErr w:type="spellStart"/>
      <w:r w:rsidRPr="00B51222">
        <w:rPr>
          <w:sz w:val="20"/>
          <w:szCs w:val="20"/>
        </w:rPr>
        <w:t>Anonümiseeritud</w:t>
      </w:r>
      <w:proofErr w:type="spellEnd"/>
      <w:r w:rsidRPr="00B51222">
        <w:rPr>
          <w:sz w:val="20"/>
          <w:szCs w:val="20"/>
        </w:rPr>
        <w:t xml:space="preserve"> küsitlusandmete faili säilitatakse </w:t>
      </w:r>
      <w:r>
        <w:rPr>
          <w:sz w:val="20"/>
          <w:szCs w:val="20"/>
        </w:rPr>
        <w:t>Sotsiaalministeeriumi</w:t>
      </w:r>
      <w:r w:rsidRPr="00B51222">
        <w:rPr>
          <w:sz w:val="20"/>
          <w:szCs w:val="20"/>
        </w:rPr>
        <w:t xml:space="preserve"> serveris</w:t>
      </w:r>
      <w:r>
        <w:rPr>
          <w:sz w:val="20"/>
          <w:szCs w:val="20"/>
        </w:rPr>
        <w:t xml:space="preserve"> tähtajatult</w:t>
      </w:r>
      <w:r w:rsidRPr="00B51222">
        <w:rPr>
          <w:sz w:val="20"/>
          <w:szCs w:val="20"/>
        </w:rPr>
        <w:t xml:space="preserve">. </w:t>
      </w:r>
      <w:proofErr w:type="spellStart"/>
      <w:r w:rsidRPr="00B51222">
        <w:rPr>
          <w:sz w:val="20"/>
          <w:szCs w:val="20"/>
        </w:rPr>
        <w:t>Anonümiseeritud</w:t>
      </w:r>
      <w:proofErr w:type="spellEnd"/>
      <w:r w:rsidRPr="00B51222">
        <w:rPr>
          <w:sz w:val="20"/>
          <w:szCs w:val="20"/>
        </w:rPr>
        <w:t xml:space="preserve"> andmete puhul puudub tagasikodeerimise võimalus (st puudub võimalus läbi koodivõtme minna tagasi algallikani). </w:t>
      </w:r>
    </w:p>
    <w:p w14:paraId="312859BF" w14:textId="77777777" w:rsidR="00EA596F" w:rsidRPr="00B51222" w:rsidRDefault="00EA596F" w:rsidP="00EA596F">
      <w:pPr>
        <w:pStyle w:val="BodyText"/>
        <w:spacing w:before="120" w:line="312" w:lineRule="auto"/>
        <w:ind w:left="360"/>
        <w:jc w:val="both"/>
        <w:rPr>
          <w:sz w:val="20"/>
          <w:szCs w:val="20"/>
        </w:rPr>
      </w:pPr>
      <w:r w:rsidRPr="00B51222">
        <w:rPr>
          <w:sz w:val="20"/>
          <w:szCs w:val="20"/>
        </w:rPr>
        <w:t>Uuringu tulemuste põhjal val</w:t>
      </w:r>
      <w:r>
        <w:rPr>
          <w:sz w:val="20"/>
          <w:szCs w:val="20"/>
        </w:rPr>
        <w:t>mi</w:t>
      </w:r>
      <w:r w:rsidRPr="00B51222">
        <w:rPr>
          <w:sz w:val="20"/>
          <w:szCs w:val="20"/>
        </w:rPr>
        <w:t xml:space="preserve">b raport, </w:t>
      </w:r>
      <w:r>
        <w:rPr>
          <w:sz w:val="20"/>
          <w:szCs w:val="20"/>
        </w:rPr>
        <w:t xml:space="preserve">mis avalikustatakse Sotsiaalministeeriumi veebilehel. </w:t>
      </w:r>
      <w:r w:rsidRPr="00B51222">
        <w:rPr>
          <w:sz w:val="20"/>
          <w:szCs w:val="20"/>
        </w:rPr>
        <w:t xml:space="preserve">Raportis esitatakse küsitluse tulemused suuremate gruppide (kõik vastanud, vanuserühmad vms) kohta, st </w:t>
      </w:r>
      <w:r>
        <w:rPr>
          <w:sz w:val="20"/>
          <w:szCs w:val="20"/>
        </w:rPr>
        <w:t xml:space="preserve">võimalused </w:t>
      </w:r>
      <w:r w:rsidRPr="00B51222">
        <w:rPr>
          <w:sz w:val="20"/>
          <w:szCs w:val="20"/>
        </w:rPr>
        <w:t>üksikute vastajate</w:t>
      </w:r>
      <w:r>
        <w:rPr>
          <w:sz w:val="20"/>
          <w:szCs w:val="20"/>
        </w:rPr>
        <w:t xml:space="preserve"> isikute</w:t>
      </w:r>
      <w:r w:rsidRPr="00B51222">
        <w:rPr>
          <w:sz w:val="20"/>
          <w:szCs w:val="20"/>
        </w:rPr>
        <w:t xml:space="preserve"> tuvastami</w:t>
      </w:r>
      <w:r>
        <w:rPr>
          <w:sz w:val="20"/>
          <w:szCs w:val="20"/>
        </w:rPr>
        <w:t>seks</w:t>
      </w:r>
      <w:r w:rsidRPr="00B51222">
        <w:rPr>
          <w:sz w:val="20"/>
          <w:szCs w:val="20"/>
        </w:rPr>
        <w:t xml:space="preserve"> on välistatud. </w:t>
      </w:r>
    </w:p>
    <w:p w14:paraId="0E0BFA0D" w14:textId="77777777" w:rsidR="0045653A" w:rsidRDefault="0045653A" w:rsidP="009761E5">
      <w:pPr>
        <w:pStyle w:val="Paalamp1"/>
        <w:tabs>
          <w:tab w:val="left" w:pos="720"/>
        </w:tabs>
        <w:spacing w:before="120" w:line="312" w:lineRule="auto"/>
        <w:ind w:left="426"/>
        <w:rPr>
          <w:b/>
          <w:bCs/>
          <w:color w:val="800000"/>
          <w:sz w:val="22"/>
          <w:szCs w:val="22"/>
        </w:rPr>
      </w:pPr>
    </w:p>
    <w:p w14:paraId="0B3E5AD8" w14:textId="17A773A3" w:rsidR="00382C4A" w:rsidRDefault="00382C4A" w:rsidP="009761E5">
      <w:pPr>
        <w:pStyle w:val="Paalamp1"/>
        <w:tabs>
          <w:tab w:val="left" w:pos="720"/>
        </w:tabs>
        <w:spacing w:before="120" w:line="312" w:lineRule="auto"/>
        <w:ind w:left="426"/>
        <w:rPr>
          <w:b/>
          <w:bCs/>
          <w:color w:val="800000"/>
          <w:sz w:val="22"/>
          <w:szCs w:val="22"/>
        </w:rPr>
      </w:pPr>
      <w:r w:rsidRPr="00BD500A">
        <w:rPr>
          <w:b/>
          <w:bCs/>
          <w:color w:val="800000"/>
          <w:sz w:val="22"/>
          <w:szCs w:val="22"/>
        </w:rPr>
        <w:t>Ajakava</w:t>
      </w:r>
    </w:p>
    <w:p w14:paraId="270575C1" w14:textId="14FB27CF" w:rsidR="00695E9B" w:rsidRDefault="00695E9B" w:rsidP="0055704A">
      <w:pPr>
        <w:pStyle w:val="Paalamp1"/>
        <w:tabs>
          <w:tab w:val="left" w:pos="720"/>
        </w:tabs>
        <w:spacing w:before="120" w:line="312" w:lineRule="auto"/>
        <w:ind w:left="450"/>
        <w:jc w:val="both"/>
        <w:rPr>
          <w:sz w:val="20"/>
          <w:szCs w:val="20"/>
        </w:rPr>
      </w:pPr>
      <w:r>
        <w:rPr>
          <w:sz w:val="20"/>
          <w:szCs w:val="20"/>
        </w:rPr>
        <w:t>Andmekogumiseks on plaanis kasutada viit järjestikust seireuuringut. Arvestades peatselt algavat suvepuhkuste hooaega, soovitame alustada seiretega peale põhilise puhkusehooaja lõppemist (augustis). Kavandavatav seireuuringud toimuksid augusti algustest oktoobri keskpaigani.</w:t>
      </w:r>
    </w:p>
    <w:p w14:paraId="74BCDC5F" w14:textId="33D5B3A9" w:rsidR="00695E9B" w:rsidRDefault="00695E9B" w:rsidP="0055704A">
      <w:pPr>
        <w:pStyle w:val="Paalamp1"/>
        <w:tabs>
          <w:tab w:val="left" w:pos="720"/>
        </w:tabs>
        <w:spacing w:before="120" w:line="312" w:lineRule="auto"/>
        <w:ind w:left="450"/>
        <w:jc w:val="both"/>
        <w:rPr>
          <w:sz w:val="20"/>
          <w:szCs w:val="20"/>
        </w:rPr>
      </w:pPr>
      <w:r>
        <w:rPr>
          <w:sz w:val="20"/>
          <w:szCs w:val="20"/>
        </w:rPr>
        <w:t>Küsitlustööde ettevalmistustega (ankeedi kooskõlastamine ja valimipäring) soovitame alustada juba juunis, kindlustamaks selle, et küsitlustööde alguseks on kõik materjalid kooskõlastatud / olemas.</w:t>
      </w:r>
    </w:p>
    <w:p w14:paraId="41025B74" w14:textId="7C848349" w:rsidR="00695E9B" w:rsidRDefault="00695E9B" w:rsidP="0055704A">
      <w:pPr>
        <w:pStyle w:val="Paalamp1"/>
        <w:tabs>
          <w:tab w:val="left" w:pos="720"/>
        </w:tabs>
        <w:spacing w:before="120" w:line="312" w:lineRule="auto"/>
        <w:ind w:left="450"/>
        <w:jc w:val="both"/>
        <w:rPr>
          <w:sz w:val="20"/>
          <w:szCs w:val="20"/>
        </w:rPr>
      </w:pPr>
      <w:r>
        <w:rPr>
          <w:sz w:val="20"/>
          <w:szCs w:val="20"/>
        </w:rPr>
        <w:t>Käesoleva uuringu puhul soovitame i</w:t>
      </w:r>
      <w:r w:rsidRPr="00695E9B">
        <w:rPr>
          <w:sz w:val="20"/>
          <w:szCs w:val="20"/>
        </w:rPr>
        <w:t xml:space="preserve">ga seireuuringu järgse lühida analüüsiraporti asemel koostada viimase seireuuringu </w:t>
      </w:r>
      <w:r w:rsidRPr="0045653A">
        <w:rPr>
          <w:sz w:val="20"/>
          <w:szCs w:val="20"/>
        </w:rPr>
        <w:t>järgselt pikem ning põhjalikum analüüsiraport, mis koondab kõigi viie seireuuringu tulemusi. Selle</w:t>
      </w:r>
      <w:r>
        <w:rPr>
          <w:sz w:val="20"/>
          <w:szCs w:val="20"/>
        </w:rPr>
        <w:t xml:space="preserve"> raporti koostamiseks palume võimaldada lisaaega (st viimase seire järel toimub tulemuste üleandmine mitte oktoobri keskel, vaid oktoobri lõpus). </w:t>
      </w:r>
    </w:p>
    <w:p w14:paraId="531A7A1A" w14:textId="1CACF1C0" w:rsidR="00695E9B" w:rsidRDefault="00695E9B" w:rsidP="0055704A">
      <w:pPr>
        <w:pStyle w:val="Paalamp1"/>
        <w:tabs>
          <w:tab w:val="left" w:pos="720"/>
        </w:tabs>
        <w:spacing w:before="120" w:line="312" w:lineRule="auto"/>
        <w:ind w:left="450"/>
        <w:jc w:val="both"/>
        <w:rPr>
          <w:sz w:val="20"/>
          <w:szCs w:val="20"/>
        </w:rPr>
      </w:pPr>
      <w:r>
        <w:rPr>
          <w:sz w:val="20"/>
          <w:szCs w:val="20"/>
        </w:rPr>
        <w:t>Pakutav ajakava on alljärgnev:</w:t>
      </w:r>
    </w:p>
    <w:p w14:paraId="3BDAA96F" w14:textId="300D0725" w:rsidR="00496BB5" w:rsidRDefault="00496BB5" w:rsidP="00843483">
      <w:pPr>
        <w:pStyle w:val="Paalamp1"/>
        <w:numPr>
          <w:ilvl w:val="0"/>
          <w:numId w:val="11"/>
        </w:numPr>
        <w:tabs>
          <w:tab w:val="left" w:pos="720"/>
        </w:tabs>
        <w:spacing w:before="120" w:line="312" w:lineRule="auto"/>
        <w:jc w:val="both"/>
        <w:rPr>
          <w:sz w:val="20"/>
          <w:szCs w:val="20"/>
        </w:rPr>
      </w:pPr>
      <w:r>
        <w:rPr>
          <w:sz w:val="20"/>
          <w:szCs w:val="20"/>
        </w:rPr>
        <w:t>Nädala jooksul peale lepingu allkirjastamist: avakohtumine</w:t>
      </w:r>
    </w:p>
    <w:p w14:paraId="2142F736" w14:textId="224D3C15" w:rsidR="00695E9B" w:rsidRDefault="00695E9B" w:rsidP="00843483">
      <w:pPr>
        <w:pStyle w:val="Paalamp1"/>
        <w:numPr>
          <w:ilvl w:val="0"/>
          <w:numId w:val="11"/>
        </w:numPr>
        <w:tabs>
          <w:tab w:val="left" w:pos="720"/>
        </w:tabs>
        <w:spacing w:before="120" w:line="312" w:lineRule="auto"/>
        <w:jc w:val="both"/>
        <w:rPr>
          <w:sz w:val="20"/>
          <w:szCs w:val="20"/>
        </w:rPr>
      </w:pPr>
      <w:r>
        <w:rPr>
          <w:sz w:val="20"/>
          <w:szCs w:val="20"/>
        </w:rPr>
        <w:t xml:space="preserve">Juuni: </w:t>
      </w:r>
      <w:r w:rsidR="00830488">
        <w:rPr>
          <w:sz w:val="20"/>
          <w:szCs w:val="20"/>
        </w:rPr>
        <w:t xml:space="preserve">metoodika kooskõlastamine, </w:t>
      </w:r>
      <w:r>
        <w:rPr>
          <w:sz w:val="20"/>
          <w:szCs w:val="20"/>
        </w:rPr>
        <w:t>ankeedi jm küsitlusmaterjalide ettevalmistamine ja kooskõlastamine, valimipäring rahvastikuregistrist;</w:t>
      </w:r>
    </w:p>
    <w:p w14:paraId="70B92D64" w14:textId="20985C28" w:rsidR="00695E9B" w:rsidRDefault="00695E9B" w:rsidP="00843483">
      <w:pPr>
        <w:pStyle w:val="Paalamp1"/>
        <w:numPr>
          <w:ilvl w:val="0"/>
          <w:numId w:val="11"/>
        </w:numPr>
        <w:tabs>
          <w:tab w:val="left" w:pos="720"/>
        </w:tabs>
        <w:spacing w:before="120" w:line="312" w:lineRule="auto"/>
        <w:jc w:val="both"/>
        <w:rPr>
          <w:sz w:val="20"/>
          <w:szCs w:val="20"/>
        </w:rPr>
      </w:pPr>
      <w:r>
        <w:rPr>
          <w:sz w:val="20"/>
          <w:szCs w:val="20"/>
        </w:rPr>
        <w:t xml:space="preserve">Augusti </w:t>
      </w:r>
      <w:r w:rsidR="00B03F96">
        <w:rPr>
          <w:sz w:val="20"/>
          <w:szCs w:val="20"/>
        </w:rPr>
        <w:t>keskpaik</w:t>
      </w:r>
      <w:r>
        <w:rPr>
          <w:sz w:val="20"/>
          <w:szCs w:val="20"/>
        </w:rPr>
        <w:t>: esime</w:t>
      </w:r>
      <w:r w:rsidR="00DF3B4F">
        <w:rPr>
          <w:sz w:val="20"/>
          <w:szCs w:val="20"/>
        </w:rPr>
        <w:t>se seire küsitlustööd</w:t>
      </w:r>
      <w:r w:rsidR="00B03F96">
        <w:rPr>
          <w:sz w:val="20"/>
          <w:szCs w:val="20"/>
        </w:rPr>
        <w:t xml:space="preserve"> (algavad mitte varem kui 11. augustil)</w:t>
      </w:r>
    </w:p>
    <w:p w14:paraId="616B0F8E" w14:textId="76231626" w:rsidR="00DF3B4F" w:rsidRPr="00B03F96" w:rsidRDefault="00DF3B4F" w:rsidP="00843483">
      <w:pPr>
        <w:pStyle w:val="Paalamp1"/>
        <w:numPr>
          <w:ilvl w:val="0"/>
          <w:numId w:val="11"/>
        </w:numPr>
        <w:tabs>
          <w:tab w:val="left" w:pos="720"/>
        </w:tabs>
        <w:spacing w:before="120" w:line="312" w:lineRule="auto"/>
        <w:jc w:val="both"/>
        <w:rPr>
          <w:sz w:val="20"/>
          <w:szCs w:val="20"/>
        </w:rPr>
      </w:pPr>
      <w:r>
        <w:rPr>
          <w:sz w:val="20"/>
          <w:szCs w:val="20"/>
        </w:rPr>
        <w:t xml:space="preserve">Augusti </w:t>
      </w:r>
      <w:r w:rsidR="00B03F96">
        <w:rPr>
          <w:sz w:val="20"/>
          <w:szCs w:val="20"/>
        </w:rPr>
        <w:t>lõpp</w:t>
      </w:r>
      <w:r w:rsidRPr="00B03F96">
        <w:rPr>
          <w:sz w:val="20"/>
          <w:szCs w:val="20"/>
        </w:rPr>
        <w:t>: teise seire küsitlustööd</w:t>
      </w:r>
    </w:p>
    <w:p w14:paraId="42A48135" w14:textId="3ADA3C36" w:rsidR="00DF3B4F" w:rsidRDefault="00DF3B4F" w:rsidP="00843483">
      <w:pPr>
        <w:pStyle w:val="Paalamp1"/>
        <w:numPr>
          <w:ilvl w:val="0"/>
          <w:numId w:val="11"/>
        </w:numPr>
        <w:tabs>
          <w:tab w:val="left" w:pos="720"/>
        </w:tabs>
        <w:spacing w:before="120" w:line="312" w:lineRule="auto"/>
        <w:jc w:val="both"/>
        <w:rPr>
          <w:sz w:val="20"/>
          <w:szCs w:val="20"/>
        </w:rPr>
      </w:pPr>
      <w:r>
        <w:rPr>
          <w:sz w:val="20"/>
          <w:szCs w:val="20"/>
        </w:rPr>
        <w:t>Septembri I pool: kolmande seire küsitlustööd</w:t>
      </w:r>
    </w:p>
    <w:p w14:paraId="3265336E" w14:textId="468FC130" w:rsidR="00DF3B4F" w:rsidRDefault="00DF3B4F" w:rsidP="00843483">
      <w:pPr>
        <w:pStyle w:val="Paalamp1"/>
        <w:numPr>
          <w:ilvl w:val="0"/>
          <w:numId w:val="11"/>
        </w:numPr>
        <w:tabs>
          <w:tab w:val="left" w:pos="720"/>
        </w:tabs>
        <w:spacing w:before="120" w:line="312" w:lineRule="auto"/>
        <w:jc w:val="both"/>
        <w:rPr>
          <w:sz w:val="20"/>
          <w:szCs w:val="20"/>
        </w:rPr>
      </w:pPr>
      <w:r>
        <w:rPr>
          <w:sz w:val="20"/>
          <w:szCs w:val="20"/>
        </w:rPr>
        <w:t>Septembri II pool: neljanda seire küsitlustööd</w:t>
      </w:r>
    </w:p>
    <w:p w14:paraId="68473225" w14:textId="2FC0A6DD" w:rsidR="00DF3B4F" w:rsidRDefault="00DF3B4F" w:rsidP="00843483">
      <w:pPr>
        <w:pStyle w:val="Paalamp1"/>
        <w:numPr>
          <w:ilvl w:val="0"/>
          <w:numId w:val="11"/>
        </w:numPr>
        <w:tabs>
          <w:tab w:val="left" w:pos="720"/>
        </w:tabs>
        <w:spacing w:before="120" w:line="312" w:lineRule="auto"/>
        <w:jc w:val="both"/>
        <w:rPr>
          <w:sz w:val="20"/>
          <w:szCs w:val="20"/>
        </w:rPr>
      </w:pPr>
      <w:r>
        <w:rPr>
          <w:sz w:val="20"/>
          <w:szCs w:val="20"/>
        </w:rPr>
        <w:t>Oktoobri I pool: viienda seire küsitlustööd</w:t>
      </w:r>
    </w:p>
    <w:p w14:paraId="610BC3CB" w14:textId="5BC03AFE" w:rsidR="00DF3B4F" w:rsidRDefault="00DF3B4F" w:rsidP="00843483">
      <w:pPr>
        <w:pStyle w:val="Paalamp1"/>
        <w:numPr>
          <w:ilvl w:val="0"/>
          <w:numId w:val="11"/>
        </w:numPr>
        <w:tabs>
          <w:tab w:val="left" w:pos="720"/>
        </w:tabs>
        <w:spacing w:before="120" w:line="312" w:lineRule="auto"/>
        <w:jc w:val="both"/>
        <w:rPr>
          <w:sz w:val="20"/>
          <w:szCs w:val="20"/>
        </w:rPr>
      </w:pPr>
      <w:r>
        <w:rPr>
          <w:sz w:val="20"/>
          <w:szCs w:val="20"/>
        </w:rPr>
        <w:t>Oktoobri II pool: analüüsiraporti koostamine</w:t>
      </w:r>
    </w:p>
    <w:p w14:paraId="7325EAC8" w14:textId="353DF590" w:rsidR="00DF3B4F" w:rsidRDefault="00DF3B4F" w:rsidP="00843483">
      <w:pPr>
        <w:pStyle w:val="Paalamp1"/>
        <w:numPr>
          <w:ilvl w:val="0"/>
          <w:numId w:val="11"/>
        </w:numPr>
        <w:tabs>
          <w:tab w:val="left" w:pos="720"/>
        </w:tabs>
        <w:spacing w:before="120" w:line="312" w:lineRule="auto"/>
        <w:jc w:val="both"/>
        <w:rPr>
          <w:sz w:val="20"/>
          <w:szCs w:val="20"/>
        </w:rPr>
      </w:pPr>
      <w:r>
        <w:rPr>
          <w:sz w:val="20"/>
          <w:szCs w:val="20"/>
        </w:rPr>
        <w:t>31.oktoober: tulemuste (küsitlusandmete fail, sagedustabelid, analüüsiraport) üleandmine tellijale</w:t>
      </w:r>
    </w:p>
    <w:p w14:paraId="6ABC6DD6" w14:textId="3F5338AB" w:rsidR="00DF3B4F" w:rsidRDefault="00DF3B4F" w:rsidP="00843483">
      <w:pPr>
        <w:pStyle w:val="Paalamp1"/>
        <w:numPr>
          <w:ilvl w:val="0"/>
          <w:numId w:val="11"/>
        </w:numPr>
        <w:tabs>
          <w:tab w:val="left" w:pos="720"/>
        </w:tabs>
        <w:spacing w:before="120" w:line="312" w:lineRule="auto"/>
        <w:jc w:val="both"/>
        <w:rPr>
          <w:sz w:val="20"/>
          <w:szCs w:val="20"/>
        </w:rPr>
      </w:pPr>
      <w:r>
        <w:rPr>
          <w:sz w:val="20"/>
          <w:szCs w:val="20"/>
        </w:rPr>
        <w:t>November: raporti täiendamine lähtuvalt Tellija tagasisidest, esitlused.</w:t>
      </w:r>
    </w:p>
    <w:p w14:paraId="1E0B97FD" w14:textId="70880100" w:rsidR="0055704A" w:rsidRPr="0045653A" w:rsidRDefault="0055704A" w:rsidP="0055704A">
      <w:pPr>
        <w:pStyle w:val="Paalamp1"/>
        <w:tabs>
          <w:tab w:val="left" w:pos="720"/>
        </w:tabs>
        <w:spacing w:before="120" w:line="312" w:lineRule="auto"/>
        <w:ind w:left="450"/>
        <w:jc w:val="both"/>
        <w:rPr>
          <w:sz w:val="20"/>
          <w:szCs w:val="20"/>
        </w:rPr>
      </w:pPr>
      <w:r>
        <w:rPr>
          <w:sz w:val="20"/>
          <w:szCs w:val="20"/>
        </w:rPr>
        <w:lastRenderedPageBreak/>
        <w:t xml:space="preserve">Iga seire küsitlustööde lõppemise </w:t>
      </w:r>
      <w:r w:rsidR="00830488">
        <w:rPr>
          <w:sz w:val="20"/>
          <w:szCs w:val="20"/>
        </w:rPr>
        <w:t xml:space="preserve">ning küsitlustööde vaheraporti esitamise </w:t>
      </w:r>
      <w:r>
        <w:rPr>
          <w:sz w:val="20"/>
          <w:szCs w:val="20"/>
        </w:rPr>
        <w:t xml:space="preserve">järgselt toimub </w:t>
      </w:r>
      <w:r w:rsidR="00830488">
        <w:rPr>
          <w:sz w:val="20"/>
          <w:szCs w:val="20"/>
        </w:rPr>
        <w:t xml:space="preserve">1 nädala jooksul </w:t>
      </w:r>
      <w:r>
        <w:rPr>
          <w:sz w:val="20"/>
          <w:szCs w:val="20"/>
        </w:rPr>
        <w:t xml:space="preserve">töövõtja ja tellija vahekohtumine, kus analüüsitakse küsitlustööde käiku ning ilmnenud probleeme ning lepitakse kokku tegevustes, mida järgnevate seirete küsitlustööde puhul rakendada. </w:t>
      </w:r>
      <w:r w:rsidR="002366AA" w:rsidRPr="0045653A">
        <w:rPr>
          <w:sz w:val="20"/>
          <w:szCs w:val="20"/>
        </w:rPr>
        <w:t xml:space="preserve">Samuti täpsustatakse </w:t>
      </w:r>
      <w:r w:rsidR="0045653A">
        <w:rPr>
          <w:sz w:val="20"/>
          <w:szCs w:val="20"/>
        </w:rPr>
        <w:t xml:space="preserve">vahekohtumiste käigus </w:t>
      </w:r>
      <w:r w:rsidR="002366AA" w:rsidRPr="0045653A">
        <w:rPr>
          <w:sz w:val="20"/>
          <w:szCs w:val="20"/>
        </w:rPr>
        <w:t>lõppraporti analüüsi eesmärke ja vormistust.</w:t>
      </w:r>
    </w:p>
    <w:p w14:paraId="0D6AA573" w14:textId="77777777" w:rsidR="00DF3B4F" w:rsidRDefault="00DF3B4F" w:rsidP="009761E5">
      <w:pPr>
        <w:spacing w:before="120" w:line="312" w:lineRule="auto"/>
        <w:ind w:left="426"/>
        <w:rPr>
          <w:b/>
          <w:bCs/>
          <w:noProof/>
          <w:color w:val="800000"/>
          <w:kern w:val="16"/>
          <w:sz w:val="22"/>
          <w:szCs w:val="22"/>
        </w:rPr>
      </w:pPr>
    </w:p>
    <w:p w14:paraId="3D7422CD" w14:textId="0E3B20EC" w:rsidR="0051421D" w:rsidRDefault="0051421D" w:rsidP="009761E5">
      <w:pPr>
        <w:spacing w:before="120" w:line="312" w:lineRule="auto"/>
        <w:ind w:left="426"/>
        <w:rPr>
          <w:b/>
          <w:bCs/>
          <w:noProof/>
          <w:color w:val="800000"/>
          <w:kern w:val="16"/>
          <w:sz w:val="22"/>
          <w:szCs w:val="22"/>
        </w:rPr>
      </w:pPr>
      <w:r>
        <w:rPr>
          <w:b/>
          <w:bCs/>
          <w:noProof/>
          <w:color w:val="800000"/>
          <w:kern w:val="16"/>
          <w:sz w:val="22"/>
          <w:szCs w:val="22"/>
        </w:rPr>
        <w:t>Maksumus</w:t>
      </w:r>
    </w:p>
    <w:p w14:paraId="47899D70" w14:textId="38943B52" w:rsidR="00DF3B4F" w:rsidRDefault="00DF3B4F" w:rsidP="0055704A">
      <w:pPr>
        <w:spacing w:before="120" w:line="312" w:lineRule="auto"/>
        <w:ind w:left="426"/>
        <w:jc w:val="both"/>
        <w:rPr>
          <w:noProof/>
          <w:kern w:val="16"/>
          <w:sz w:val="20"/>
          <w:szCs w:val="20"/>
        </w:rPr>
      </w:pPr>
      <w:r w:rsidRPr="0045653A">
        <w:rPr>
          <w:noProof/>
          <w:kern w:val="16"/>
          <w:sz w:val="20"/>
          <w:szCs w:val="20"/>
        </w:rPr>
        <w:t xml:space="preserve">Juhul, kui andmekogumiseks kasutatakse viit seireuuringut </w:t>
      </w:r>
      <w:r w:rsidR="00683730" w:rsidRPr="0045653A">
        <w:rPr>
          <w:noProof/>
          <w:kern w:val="16"/>
          <w:sz w:val="20"/>
          <w:szCs w:val="20"/>
        </w:rPr>
        <w:t>(</w:t>
      </w:r>
      <w:r w:rsidR="00AE40A1" w:rsidRPr="0045653A">
        <w:rPr>
          <w:noProof/>
          <w:kern w:val="16"/>
          <w:sz w:val="20"/>
          <w:szCs w:val="20"/>
        </w:rPr>
        <w:t xml:space="preserve">1250 vastajat+ </w:t>
      </w:r>
      <w:r w:rsidR="00683730" w:rsidRPr="0045653A">
        <w:rPr>
          <w:noProof/>
          <w:kern w:val="16"/>
          <w:sz w:val="20"/>
          <w:szCs w:val="20"/>
        </w:rPr>
        <w:t>lisavalim 750 vastajat igas sei</w:t>
      </w:r>
      <w:r w:rsidR="002D5914">
        <w:rPr>
          <w:noProof/>
          <w:kern w:val="16"/>
          <w:sz w:val="20"/>
          <w:szCs w:val="20"/>
        </w:rPr>
        <w:t>r</w:t>
      </w:r>
      <w:r w:rsidR="00683730" w:rsidRPr="0045653A">
        <w:rPr>
          <w:noProof/>
          <w:kern w:val="16"/>
          <w:sz w:val="20"/>
          <w:szCs w:val="20"/>
        </w:rPr>
        <w:t>el</w:t>
      </w:r>
      <w:r w:rsidR="002D5914">
        <w:rPr>
          <w:noProof/>
          <w:kern w:val="16"/>
          <w:sz w:val="20"/>
          <w:szCs w:val="20"/>
        </w:rPr>
        <w:t>ai</w:t>
      </w:r>
      <w:r w:rsidR="00683730" w:rsidRPr="0045653A">
        <w:rPr>
          <w:noProof/>
          <w:kern w:val="16"/>
          <w:sz w:val="20"/>
          <w:szCs w:val="20"/>
        </w:rPr>
        <w:t>nes), on tööde maksumus alljärgnev:</w:t>
      </w:r>
    </w:p>
    <w:p w14:paraId="4A4B9F08" w14:textId="77777777" w:rsidR="0045653A" w:rsidRPr="0045653A" w:rsidRDefault="0045653A" w:rsidP="0055704A">
      <w:pPr>
        <w:spacing w:before="120" w:line="312" w:lineRule="auto"/>
        <w:ind w:left="426"/>
        <w:jc w:val="both"/>
        <w:rPr>
          <w:noProof/>
          <w:kern w:val="16"/>
          <w:sz w:val="20"/>
          <w:szCs w:val="20"/>
        </w:rPr>
      </w:pPr>
    </w:p>
    <w:p w14:paraId="79490E35" w14:textId="2F6F453F" w:rsidR="00AE40A1" w:rsidRDefault="00AE40A1" w:rsidP="00AE40A1">
      <w:pPr>
        <w:pStyle w:val="Caption"/>
        <w:keepNext/>
        <w:ind w:left="450"/>
      </w:pPr>
      <w:r>
        <w:t xml:space="preserve">Tabel </w:t>
      </w:r>
      <w:r>
        <w:fldChar w:fldCharType="begin"/>
      </w:r>
      <w:r>
        <w:instrText xml:space="preserve"> SEQ Tabel \* ARABIC </w:instrText>
      </w:r>
      <w:r>
        <w:fldChar w:fldCharType="separate"/>
      </w:r>
      <w:r>
        <w:rPr>
          <w:noProof/>
        </w:rPr>
        <w:t>4</w:t>
      </w:r>
      <w:r>
        <w:fldChar w:fldCharType="end"/>
      </w:r>
      <w:r>
        <w:t>. Tööde maksumus (eurodes)</w:t>
      </w:r>
    </w:p>
    <w:tbl>
      <w:tblPr>
        <w:tblStyle w:val="TableGrid"/>
        <w:tblW w:w="9643" w:type="dxa"/>
        <w:tblInd w:w="432" w:type="dxa"/>
        <w:tblLook w:val="04A0" w:firstRow="1" w:lastRow="0" w:firstColumn="1" w:lastColumn="0" w:noHBand="0" w:noVBand="1"/>
      </w:tblPr>
      <w:tblGrid>
        <w:gridCol w:w="1677"/>
        <w:gridCol w:w="1458"/>
        <w:gridCol w:w="1406"/>
        <w:gridCol w:w="1345"/>
        <w:gridCol w:w="1899"/>
        <w:gridCol w:w="1858"/>
      </w:tblGrid>
      <w:tr w:rsidR="00AE40A1" w14:paraId="4CEF97D7" w14:textId="2F291676" w:rsidTr="00AE40A1">
        <w:tc>
          <w:tcPr>
            <w:tcW w:w="1677" w:type="dxa"/>
            <w:shd w:val="clear" w:color="auto" w:fill="800000"/>
          </w:tcPr>
          <w:p w14:paraId="7E3A4E52" w14:textId="77777777" w:rsidR="00AE40A1" w:rsidRPr="00D07016" w:rsidRDefault="00AE40A1" w:rsidP="00C04253">
            <w:pPr>
              <w:pStyle w:val="BodyText"/>
              <w:spacing w:after="0" w:line="240" w:lineRule="auto"/>
              <w:rPr>
                <w:b/>
                <w:bCs/>
                <w:sz w:val="20"/>
                <w:szCs w:val="20"/>
              </w:rPr>
            </w:pPr>
            <w:r>
              <w:rPr>
                <w:b/>
                <w:bCs/>
                <w:sz w:val="20"/>
                <w:szCs w:val="20"/>
              </w:rPr>
              <w:t>Küsitluslaine</w:t>
            </w:r>
          </w:p>
        </w:tc>
        <w:tc>
          <w:tcPr>
            <w:tcW w:w="1458" w:type="dxa"/>
            <w:shd w:val="clear" w:color="auto" w:fill="800000"/>
          </w:tcPr>
          <w:p w14:paraId="1DDBAB75" w14:textId="77777777" w:rsidR="00AE40A1" w:rsidRPr="00D07016" w:rsidRDefault="00AE40A1" w:rsidP="00C04253">
            <w:pPr>
              <w:pStyle w:val="BodyText"/>
              <w:spacing w:after="0" w:line="240" w:lineRule="auto"/>
              <w:jc w:val="right"/>
              <w:rPr>
                <w:b/>
                <w:bCs/>
                <w:sz w:val="20"/>
                <w:szCs w:val="20"/>
              </w:rPr>
            </w:pPr>
            <w:r>
              <w:rPr>
                <w:b/>
                <w:bCs/>
                <w:sz w:val="20"/>
                <w:szCs w:val="20"/>
              </w:rPr>
              <w:t>Toimumise aeg</w:t>
            </w:r>
          </w:p>
        </w:tc>
        <w:tc>
          <w:tcPr>
            <w:tcW w:w="1406" w:type="dxa"/>
            <w:shd w:val="clear" w:color="auto" w:fill="800000"/>
          </w:tcPr>
          <w:p w14:paraId="0F4D7129" w14:textId="3AD47037" w:rsidR="00AE40A1" w:rsidRPr="00D07016" w:rsidRDefault="00AE40A1" w:rsidP="00C04253">
            <w:pPr>
              <w:pStyle w:val="BodyText"/>
              <w:spacing w:after="0" w:line="240" w:lineRule="auto"/>
              <w:jc w:val="right"/>
              <w:rPr>
                <w:b/>
                <w:bCs/>
                <w:sz w:val="20"/>
                <w:szCs w:val="20"/>
              </w:rPr>
            </w:pPr>
            <w:r>
              <w:rPr>
                <w:b/>
                <w:bCs/>
                <w:sz w:val="20"/>
                <w:szCs w:val="20"/>
              </w:rPr>
              <w:t>Põhivalimi hind</w:t>
            </w:r>
          </w:p>
        </w:tc>
        <w:tc>
          <w:tcPr>
            <w:tcW w:w="1345" w:type="dxa"/>
            <w:shd w:val="clear" w:color="auto" w:fill="800000"/>
          </w:tcPr>
          <w:p w14:paraId="0B22E301" w14:textId="5659A317" w:rsidR="00AE40A1" w:rsidRDefault="00AE40A1" w:rsidP="00C04253">
            <w:pPr>
              <w:pStyle w:val="BodyText"/>
              <w:spacing w:after="0" w:line="240" w:lineRule="auto"/>
              <w:jc w:val="right"/>
              <w:rPr>
                <w:b/>
                <w:bCs/>
                <w:sz w:val="20"/>
                <w:szCs w:val="20"/>
              </w:rPr>
            </w:pPr>
            <w:r>
              <w:rPr>
                <w:b/>
                <w:bCs/>
                <w:sz w:val="20"/>
                <w:szCs w:val="20"/>
              </w:rPr>
              <w:t>Lisavalimi (3*250) hind</w:t>
            </w:r>
          </w:p>
        </w:tc>
        <w:tc>
          <w:tcPr>
            <w:tcW w:w="1899" w:type="dxa"/>
            <w:shd w:val="clear" w:color="auto" w:fill="800000"/>
          </w:tcPr>
          <w:p w14:paraId="3949AC4A" w14:textId="699B9D8F" w:rsidR="00AE40A1" w:rsidRDefault="00AE40A1" w:rsidP="00C04253">
            <w:pPr>
              <w:pStyle w:val="BodyText"/>
              <w:spacing w:after="0" w:line="240" w:lineRule="auto"/>
              <w:jc w:val="right"/>
              <w:rPr>
                <w:b/>
                <w:bCs/>
                <w:sz w:val="20"/>
                <w:szCs w:val="20"/>
              </w:rPr>
            </w:pPr>
            <w:r>
              <w:rPr>
                <w:b/>
                <w:bCs/>
                <w:sz w:val="20"/>
                <w:szCs w:val="20"/>
              </w:rPr>
              <w:t>Hind kokku (ilma käibemaksuta)</w:t>
            </w:r>
          </w:p>
        </w:tc>
        <w:tc>
          <w:tcPr>
            <w:tcW w:w="1858" w:type="dxa"/>
            <w:shd w:val="clear" w:color="auto" w:fill="800000"/>
          </w:tcPr>
          <w:p w14:paraId="564F79BE" w14:textId="1D47FCB3" w:rsidR="00AE40A1" w:rsidRDefault="00AE40A1" w:rsidP="00C04253">
            <w:pPr>
              <w:pStyle w:val="BodyText"/>
              <w:spacing w:after="0" w:line="240" w:lineRule="auto"/>
              <w:jc w:val="right"/>
              <w:rPr>
                <w:b/>
                <w:bCs/>
                <w:sz w:val="20"/>
                <w:szCs w:val="20"/>
              </w:rPr>
            </w:pPr>
            <w:r>
              <w:rPr>
                <w:b/>
                <w:bCs/>
                <w:sz w:val="20"/>
                <w:szCs w:val="20"/>
              </w:rPr>
              <w:t>Hind koos käibemaksuga (24%)</w:t>
            </w:r>
          </w:p>
        </w:tc>
      </w:tr>
      <w:tr w:rsidR="00AE40A1" w14:paraId="30B65A6E" w14:textId="41FE55CD" w:rsidTr="00E933FD">
        <w:tc>
          <w:tcPr>
            <w:tcW w:w="1677" w:type="dxa"/>
          </w:tcPr>
          <w:p w14:paraId="1EA0DFAF" w14:textId="77777777" w:rsidR="00AE40A1" w:rsidRDefault="00AE40A1" w:rsidP="00AE40A1">
            <w:pPr>
              <w:pStyle w:val="BodyText"/>
              <w:spacing w:after="0" w:line="240" w:lineRule="auto"/>
              <w:rPr>
                <w:sz w:val="20"/>
                <w:szCs w:val="20"/>
              </w:rPr>
            </w:pPr>
            <w:r>
              <w:rPr>
                <w:sz w:val="20"/>
                <w:szCs w:val="20"/>
              </w:rPr>
              <w:t>Küsitluslaine 1</w:t>
            </w:r>
          </w:p>
        </w:tc>
        <w:tc>
          <w:tcPr>
            <w:tcW w:w="1458" w:type="dxa"/>
          </w:tcPr>
          <w:p w14:paraId="1CB2087B" w14:textId="5E986F2B" w:rsidR="00AE40A1" w:rsidRDefault="00AE40A1" w:rsidP="00AE40A1">
            <w:pPr>
              <w:pStyle w:val="BodyText"/>
              <w:spacing w:after="0" w:line="240" w:lineRule="auto"/>
              <w:jc w:val="right"/>
              <w:rPr>
                <w:sz w:val="20"/>
                <w:szCs w:val="20"/>
              </w:rPr>
            </w:pPr>
            <w:r>
              <w:rPr>
                <w:sz w:val="20"/>
                <w:szCs w:val="20"/>
              </w:rPr>
              <w:t xml:space="preserve">Augusti </w:t>
            </w:r>
            <w:r w:rsidR="00B03F96">
              <w:rPr>
                <w:sz w:val="20"/>
                <w:szCs w:val="20"/>
              </w:rPr>
              <w:t>keskpaik</w:t>
            </w:r>
          </w:p>
        </w:tc>
        <w:tc>
          <w:tcPr>
            <w:tcW w:w="1406" w:type="dxa"/>
            <w:tcBorders>
              <w:top w:val="nil"/>
              <w:left w:val="nil"/>
              <w:bottom w:val="single" w:sz="8" w:space="0" w:color="auto"/>
              <w:right w:val="single" w:sz="8" w:space="0" w:color="auto"/>
            </w:tcBorders>
            <w:shd w:val="clear" w:color="auto" w:fill="auto"/>
            <w:vAlign w:val="center"/>
          </w:tcPr>
          <w:p w14:paraId="74FC0A3B" w14:textId="3B3F8FFA" w:rsidR="00AE40A1" w:rsidRDefault="00AE40A1" w:rsidP="00AE40A1">
            <w:pPr>
              <w:pStyle w:val="BodyText"/>
              <w:spacing w:after="0" w:line="240" w:lineRule="auto"/>
              <w:jc w:val="right"/>
              <w:rPr>
                <w:sz w:val="20"/>
                <w:szCs w:val="20"/>
              </w:rPr>
            </w:pPr>
            <w:r>
              <w:rPr>
                <w:rFonts w:cs="Calibri"/>
                <w:color w:val="000000"/>
                <w:sz w:val="20"/>
                <w:szCs w:val="20"/>
              </w:rPr>
              <w:t>5450</w:t>
            </w:r>
          </w:p>
        </w:tc>
        <w:tc>
          <w:tcPr>
            <w:tcW w:w="1345" w:type="dxa"/>
            <w:tcBorders>
              <w:top w:val="nil"/>
              <w:left w:val="nil"/>
              <w:bottom w:val="single" w:sz="8" w:space="0" w:color="auto"/>
              <w:right w:val="single" w:sz="8" w:space="0" w:color="auto"/>
            </w:tcBorders>
            <w:shd w:val="clear" w:color="auto" w:fill="auto"/>
            <w:vAlign w:val="center"/>
          </w:tcPr>
          <w:p w14:paraId="3306656B" w14:textId="1083380C" w:rsidR="00AE40A1" w:rsidRDefault="00AE40A1" w:rsidP="00AE40A1">
            <w:pPr>
              <w:pStyle w:val="BodyText"/>
              <w:spacing w:after="0" w:line="240" w:lineRule="auto"/>
              <w:jc w:val="right"/>
              <w:rPr>
                <w:sz w:val="20"/>
                <w:szCs w:val="20"/>
              </w:rPr>
            </w:pPr>
            <w:r>
              <w:rPr>
                <w:rFonts w:cs="Calibri"/>
                <w:color w:val="000000"/>
                <w:sz w:val="20"/>
                <w:szCs w:val="20"/>
              </w:rPr>
              <w:t>3450</w:t>
            </w:r>
          </w:p>
        </w:tc>
        <w:tc>
          <w:tcPr>
            <w:tcW w:w="1899" w:type="dxa"/>
            <w:tcBorders>
              <w:top w:val="nil"/>
              <w:left w:val="nil"/>
              <w:bottom w:val="single" w:sz="8" w:space="0" w:color="auto"/>
              <w:right w:val="single" w:sz="8" w:space="0" w:color="auto"/>
            </w:tcBorders>
            <w:shd w:val="clear" w:color="auto" w:fill="auto"/>
            <w:vAlign w:val="center"/>
          </w:tcPr>
          <w:p w14:paraId="327450B5" w14:textId="1509F01D" w:rsidR="00AE40A1" w:rsidRDefault="00AE40A1" w:rsidP="00AE40A1">
            <w:pPr>
              <w:pStyle w:val="BodyText"/>
              <w:spacing w:after="0" w:line="240" w:lineRule="auto"/>
              <w:jc w:val="right"/>
              <w:rPr>
                <w:sz w:val="20"/>
                <w:szCs w:val="20"/>
              </w:rPr>
            </w:pPr>
            <w:r>
              <w:rPr>
                <w:rFonts w:cs="Calibri"/>
                <w:color w:val="000000"/>
                <w:sz w:val="20"/>
                <w:szCs w:val="20"/>
              </w:rPr>
              <w:t>8900</w:t>
            </w:r>
          </w:p>
        </w:tc>
        <w:tc>
          <w:tcPr>
            <w:tcW w:w="1858" w:type="dxa"/>
            <w:tcBorders>
              <w:top w:val="nil"/>
              <w:left w:val="nil"/>
              <w:bottom w:val="single" w:sz="8" w:space="0" w:color="auto"/>
              <w:right w:val="single" w:sz="8" w:space="0" w:color="auto"/>
            </w:tcBorders>
            <w:shd w:val="clear" w:color="auto" w:fill="auto"/>
            <w:vAlign w:val="center"/>
          </w:tcPr>
          <w:p w14:paraId="552E62E7" w14:textId="394D5483" w:rsidR="00AE40A1" w:rsidRDefault="00AE40A1" w:rsidP="00AE40A1">
            <w:pPr>
              <w:pStyle w:val="BodyText"/>
              <w:spacing w:after="0" w:line="240" w:lineRule="auto"/>
              <w:jc w:val="right"/>
              <w:rPr>
                <w:sz w:val="20"/>
                <w:szCs w:val="20"/>
              </w:rPr>
            </w:pPr>
            <w:r>
              <w:rPr>
                <w:rFonts w:cs="Calibri"/>
                <w:color w:val="000000"/>
                <w:sz w:val="20"/>
                <w:szCs w:val="20"/>
              </w:rPr>
              <w:t>11036</w:t>
            </w:r>
          </w:p>
        </w:tc>
      </w:tr>
      <w:tr w:rsidR="00AE40A1" w14:paraId="31888DF6" w14:textId="6F95120E" w:rsidTr="00E933FD">
        <w:tc>
          <w:tcPr>
            <w:tcW w:w="1677" w:type="dxa"/>
          </w:tcPr>
          <w:p w14:paraId="5EB80C12" w14:textId="77777777" w:rsidR="00AE40A1" w:rsidRPr="005B778D" w:rsidRDefault="00AE40A1" w:rsidP="00AE40A1">
            <w:pPr>
              <w:pStyle w:val="BodyText"/>
              <w:spacing w:after="0" w:line="240" w:lineRule="auto"/>
              <w:rPr>
                <w:sz w:val="20"/>
                <w:szCs w:val="20"/>
              </w:rPr>
            </w:pPr>
            <w:r w:rsidRPr="005B778D">
              <w:rPr>
                <w:sz w:val="20"/>
                <w:szCs w:val="20"/>
              </w:rPr>
              <w:t>K</w:t>
            </w:r>
            <w:r>
              <w:rPr>
                <w:sz w:val="20"/>
                <w:szCs w:val="20"/>
              </w:rPr>
              <w:t>üsitluslaine</w:t>
            </w:r>
            <w:r w:rsidRPr="005B778D">
              <w:rPr>
                <w:sz w:val="20"/>
                <w:szCs w:val="20"/>
              </w:rPr>
              <w:t xml:space="preserve"> 2</w:t>
            </w:r>
          </w:p>
        </w:tc>
        <w:tc>
          <w:tcPr>
            <w:tcW w:w="1458" w:type="dxa"/>
          </w:tcPr>
          <w:p w14:paraId="55B3EDC6" w14:textId="55E2B3CF" w:rsidR="00AE40A1" w:rsidRDefault="00AE40A1" w:rsidP="00AE40A1">
            <w:pPr>
              <w:pStyle w:val="BodyText"/>
              <w:spacing w:after="0" w:line="240" w:lineRule="auto"/>
              <w:jc w:val="right"/>
              <w:rPr>
                <w:sz w:val="20"/>
                <w:szCs w:val="20"/>
              </w:rPr>
            </w:pPr>
            <w:r>
              <w:rPr>
                <w:sz w:val="20"/>
                <w:szCs w:val="20"/>
              </w:rPr>
              <w:t xml:space="preserve">Augusti </w:t>
            </w:r>
            <w:r w:rsidR="00B03F96">
              <w:rPr>
                <w:sz w:val="20"/>
                <w:szCs w:val="20"/>
              </w:rPr>
              <w:t>lõpp</w:t>
            </w:r>
          </w:p>
        </w:tc>
        <w:tc>
          <w:tcPr>
            <w:tcW w:w="1406" w:type="dxa"/>
            <w:tcBorders>
              <w:top w:val="nil"/>
              <w:left w:val="nil"/>
              <w:bottom w:val="single" w:sz="8" w:space="0" w:color="auto"/>
              <w:right w:val="single" w:sz="8" w:space="0" w:color="auto"/>
            </w:tcBorders>
            <w:shd w:val="clear" w:color="auto" w:fill="auto"/>
            <w:vAlign w:val="center"/>
          </w:tcPr>
          <w:p w14:paraId="72B59999" w14:textId="66B00678" w:rsidR="00AE40A1" w:rsidRDefault="00AE40A1" w:rsidP="00AE40A1">
            <w:pPr>
              <w:pStyle w:val="BodyText"/>
              <w:spacing w:after="0" w:line="240" w:lineRule="auto"/>
              <w:jc w:val="right"/>
              <w:rPr>
                <w:sz w:val="20"/>
                <w:szCs w:val="20"/>
              </w:rPr>
            </w:pPr>
            <w:r>
              <w:rPr>
                <w:rFonts w:cs="Calibri"/>
                <w:color w:val="000000"/>
                <w:sz w:val="20"/>
                <w:szCs w:val="20"/>
              </w:rPr>
              <w:t>5450</w:t>
            </w:r>
          </w:p>
        </w:tc>
        <w:tc>
          <w:tcPr>
            <w:tcW w:w="1345" w:type="dxa"/>
            <w:tcBorders>
              <w:top w:val="nil"/>
              <w:left w:val="nil"/>
              <w:bottom w:val="single" w:sz="8" w:space="0" w:color="auto"/>
              <w:right w:val="single" w:sz="8" w:space="0" w:color="auto"/>
            </w:tcBorders>
            <w:shd w:val="clear" w:color="auto" w:fill="auto"/>
            <w:vAlign w:val="center"/>
          </w:tcPr>
          <w:p w14:paraId="5FCE958C" w14:textId="09F5247B" w:rsidR="00AE40A1" w:rsidRDefault="00AE40A1" w:rsidP="00AE40A1">
            <w:pPr>
              <w:pStyle w:val="BodyText"/>
              <w:spacing w:after="0" w:line="240" w:lineRule="auto"/>
              <w:jc w:val="right"/>
              <w:rPr>
                <w:sz w:val="20"/>
                <w:szCs w:val="20"/>
              </w:rPr>
            </w:pPr>
            <w:r>
              <w:rPr>
                <w:rFonts w:cs="Calibri"/>
                <w:color w:val="000000"/>
                <w:sz w:val="20"/>
                <w:szCs w:val="20"/>
              </w:rPr>
              <w:t>3450</w:t>
            </w:r>
          </w:p>
        </w:tc>
        <w:tc>
          <w:tcPr>
            <w:tcW w:w="1899" w:type="dxa"/>
            <w:tcBorders>
              <w:top w:val="nil"/>
              <w:left w:val="nil"/>
              <w:bottom w:val="single" w:sz="8" w:space="0" w:color="auto"/>
              <w:right w:val="single" w:sz="8" w:space="0" w:color="auto"/>
            </w:tcBorders>
            <w:shd w:val="clear" w:color="auto" w:fill="auto"/>
            <w:vAlign w:val="center"/>
          </w:tcPr>
          <w:p w14:paraId="14E213CE" w14:textId="1C8531F7" w:rsidR="00AE40A1" w:rsidRDefault="00AE40A1" w:rsidP="00AE40A1">
            <w:pPr>
              <w:pStyle w:val="BodyText"/>
              <w:spacing w:after="0" w:line="240" w:lineRule="auto"/>
              <w:jc w:val="right"/>
              <w:rPr>
                <w:sz w:val="20"/>
                <w:szCs w:val="20"/>
              </w:rPr>
            </w:pPr>
            <w:r>
              <w:rPr>
                <w:rFonts w:cs="Calibri"/>
                <w:color w:val="000000"/>
                <w:sz w:val="20"/>
                <w:szCs w:val="20"/>
              </w:rPr>
              <w:t>8900</w:t>
            </w:r>
          </w:p>
        </w:tc>
        <w:tc>
          <w:tcPr>
            <w:tcW w:w="1858" w:type="dxa"/>
            <w:tcBorders>
              <w:top w:val="nil"/>
              <w:left w:val="nil"/>
              <w:bottom w:val="single" w:sz="8" w:space="0" w:color="auto"/>
              <w:right w:val="single" w:sz="8" w:space="0" w:color="auto"/>
            </w:tcBorders>
            <w:shd w:val="clear" w:color="auto" w:fill="auto"/>
            <w:vAlign w:val="center"/>
          </w:tcPr>
          <w:p w14:paraId="44E290A2" w14:textId="3CDA9BCF" w:rsidR="00AE40A1" w:rsidRDefault="00AE40A1" w:rsidP="00AE40A1">
            <w:pPr>
              <w:pStyle w:val="BodyText"/>
              <w:spacing w:after="0" w:line="240" w:lineRule="auto"/>
              <w:jc w:val="right"/>
              <w:rPr>
                <w:sz w:val="20"/>
                <w:szCs w:val="20"/>
              </w:rPr>
            </w:pPr>
            <w:r>
              <w:rPr>
                <w:rFonts w:cs="Calibri"/>
                <w:color w:val="000000"/>
                <w:sz w:val="20"/>
                <w:szCs w:val="20"/>
              </w:rPr>
              <w:t>11036</w:t>
            </w:r>
          </w:p>
        </w:tc>
      </w:tr>
      <w:tr w:rsidR="00AE40A1" w14:paraId="33B4B67C" w14:textId="42D35FE8" w:rsidTr="00E933FD">
        <w:tc>
          <w:tcPr>
            <w:tcW w:w="1677" w:type="dxa"/>
          </w:tcPr>
          <w:p w14:paraId="5EBAE50A" w14:textId="77777777" w:rsidR="00AE40A1" w:rsidRPr="005B778D" w:rsidRDefault="00AE40A1" w:rsidP="00AE40A1">
            <w:pPr>
              <w:pStyle w:val="BodyText"/>
              <w:spacing w:after="0" w:line="240" w:lineRule="auto"/>
              <w:rPr>
                <w:sz w:val="20"/>
                <w:szCs w:val="20"/>
              </w:rPr>
            </w:pPr>
            <w:r w:rsidRPr="00E7729C">
              <w:rPr>
                <w:sz w:val="20"/>
                <w:szCs w:val="20"/>
              </w:rPr>
              <w:t>Küsitluslaine</w:t>
            </w:r>
            <w:r w:rsidRPr="005B778D">
              <w:rPr>
                <w:sz w:val="20"/>
                <w:szCs w:val="20"/>
              </w:rPr>
              <w:t xml:space="preserve"> 3</w:t>
            </w:r>
          </w:p>
        </w:tc>
        <w:tc>
          <w:tcPr>
            <w:tcW w:w="1458" w:type="dxa"/>
          </w:tcPr>
          <w:p w14:paraId="42F1A632" w14:textId="77777777" w:rsidR="00AE40A1" w:rsidRDefault="00AE40A1" w:rsidP="00AE40A1">
            <w:pPr>
              <w:pStyle w:val="BodyText"/>
              <w:spacing w:after="0" w:line="240" w:lineRule="auto"/>
              <w:jc w:val="right"/>
              <w:rPr>
                <w:sz w:val="20"/>
                <w:szCs w:val="20"/>
              </w:rPr>
            </w:pPr>
            <w:r>
              <w:rPr>
                <w:sz w:val="20"/>
                <w:szCs w:val="20"/>
              </w:rPr>
              <w:t>Septembri I pool</w:t>
            </w:r>
          </w:p>
        </w:tc>
        <w:tc>
          <w:tcPr>
            <w:tcW w:w="1406" w:type="dxa"/>
            <w:tcBorders>
              <w:top w:val="nil"/>
              <w:left w:val="nil"/>
              <w:bottom w:val="single" w:sz="8" w:space="0" w:color="auto"/>
              <w:right w:val="single" w:sz="8" w:space="0" w:color="auto"/>
            </w:tcBorders>
            <w:shd w:val="clear" w:color="auto" w:fill="auto"/>
            <w:vAlign w:val="center"/>
          </w:tcPr>
          <w:p w14:paraId="4B81A5C7" w14:textId="29982E31" w:rsidR="00AE40A1" w:rsidRDefault="00AE40A1" w:rsidP="00AE40A1">
            <w:pPr>
              <w:pStyle w:val="BodyText"/>
              <w:spacing w:after="0" w:line="240" w:lineRule="auto"/>
              <w:jc w:val="right"/>
              <w:rPr>
                <w:sz w:val="20"/>
                <w:szCs w:val="20"/>
              </w:rPr>
            </w:pPr>
            <w:r>
              <w:rPr>
                <w:rFonts w:cs="Calibri"/>
                <w:color w:val="000000"/>
                <w:sz w:val="20"/>
                <w:szCs w:val="20"/>
              </w:rPr>
              <w:t>5450</w:t>
            </w:r>
          </w:p>
        </w:tc>
        <w:tc>
          <w:tcPr>
            <w:tcW w:w="1345" w:type="dxa"/>
            <w:tcBorders>
              <w:top w:val="nil"/>
              <w:left w:val="nil"/>
              <w:bottom w:val="single" w:sz="8" w:space="0" w:color="auto"/>
              <w:right w:val="single" w:sz="8" w:space="0" w:color="auto"/>
            </w:tcBorders>
            <w:shd w:val="clear" w:color="auto" w:fill="auto"/>
            <w:vAlign w:val="center"/>
          </w:tcPr>
          <w:p w14:paraId="69422A77" w14:textId="4E30C70C" w:rsidR="00AE40A1" w:rsidRDefault="00AE40A1" w:rsidP="00AE40A1">
            <w:pPr>
              <w:pStyle w:val="BodyText"/>
              <w:spacing w:after="0" w:line="240" w:lineRule="auto"/>
              <w:jc w:val="right"/>
              <w:rPr>
                <w:sz w:val="20"/>
                <w:szCs w:val="20"/>
              </w:rPr>
            </w:pPr>
            <w:r>
              <w:rPr>
                <w:rFonts w:cs="Calibri"/>
                <w:color w:val="000000"/>
                <w:sz w:val="20"/>
                <w:szCs w:val="20"/>
              </w:rPr>
              <w:t>3450</w:t>
            </w:r>
          </w:p>
        </w:tc>
        <w:tc>
          <w:tcPr>
            <w:tcW w:w="1899" w:type="dxa"/>
            <w:tcBorders>
              <w:top w:val="nil"/>
              <w:left w:val="nil"/>
              <w:bottom w:val="single" w:sz="8" w:space="0" w:color="auto"/>
              <w:right w:val="single" w:sz="8" w:space="0" w:color="auto"/>
            </w:tcBorders>
            <w:shd w:val="clear" w:color="auto" w:fill="auto"/>
            <w:vAlign w:val="center"/>
          </w:tcPr>
          <w:p w14:paraId="6FA19B62" w14:textId="4050E882" w:rsidR="00AE40A1" w:rsidRDefault="00AE40A1" w:rsidP="00AE40A1">
            <w:pPr>
              <w:pStyle w:val="BodyText"/>
              <w:spacing w:after="0" w:line="240" w:lineRule="auto"/>
              <w:jc w:val="right"/>
              <w:rPr>
                <w:sz w:val="20"/>
                <w:szCs w:val="20"/>
              </w:rPr>
            </w:pPr>
            <w:r>
              <w:rPr>
                <w:rFonts w:cs="Calibri"/>
                <w:color w:val="000000"/>
                <w:sz w:val="20"/>
                <w:szCs w:val="20"/>
              </w:rPr>
              <w:t>8900</w:t>
            </w:r>
          </w:p>
        </w:tc>
        <w:tc>
          <w:tcPr>
            <w:tcW w:w="1858" w:type="dxa"/>
            <w:tcBorders>
              <w:top w:val="nil"/>
              <w:left w:val="nil"/>
              <w:bottom w:val="single" w:sz="8" w:space="0" w:color="auto"/>
              <w:right w:val="single" w:sz="8" w:space="0" w:color="auto"/>
            </w:tcBorders>
            <w:shd w:val="clear" w:color="auto" w:fill="auto"/>
            <w:vAlign w:val="center"/>
          </w:tcPr>
          <w:p w14:paraId="421324F1" w14:textId="7AF49233" w:rsidR="00AE40A1" w:rsidRDefault="00AE40A1" w:rsidP="00AE40A1">
            <w:pPr>
              <w:pStyle w:val="BodyText"/>
              <w:spacing w:after="0" w:line="240" w:lineRule="auto"/>
              <w:jc w:val="right"/>
              <w:rPr>
                <w:sz w:val="20"/>
                <w:szCs w:val="20"/>
              </w:rPr>
            </w:pPr>
            <w:r>
              <w:rPr>
                <w:rFonts w:cs="Calibri"/>
                <w:color w:val="000000"/>
                <w:sz w:val="20"/>
                <w:szCs w:val="20"/>
              </w:rPr>
              <w:t>11036</w:t>
            </w:r>
          </w:p>
        </w:tc>
      </w:tr>
      <w:tr w:rsidR="00AE40A1" w14:paraId="70678D9E" w14:textId="737D0D56" w:rsidTr="00E933FD">
        <w:tc>
          <w:tcPr>
            <w:tcW w:w="1677" w:type="dxa"/>
          </w:tcPr>
          <w:p w14:paraId="36C97728" w14:textId="77777777" w:rsidR="00AE40A1" w:rsidRPr="005B778D" w:rsidRDefault="00AE40A1" w:rsidP="00AE40A1">
            <w:pPr>
              <w:pStyle w:val="BodyText"/>
              <w:spacing w:after="0" w:line="240" w:lineRule="auto"/>
              <w:rPr>
                <w:sz w:val="20"/>
                <w:szCs w:val="20"/>
              </w:rPr>
            </w:pPr>
            <w:r w:rsidRPr="00E7729C">
              <w:rPr>
                <w:sz w:val="20"/>
                <w:szCs w:val="20"/>
              </w:rPr>
              <w:t>Küsitluslaine</w:t>
            </w:r>
            <w:r w:rsidRPr="005B778D">
              <w:rPr>
                <w:sz w:val="20"/>
                <w:szCs w:val="20"/>
              </w:rPr>
              <w:t xml:space="preserve"> 4</w:t>
            </w:r>
          </w:p>
        </w:tc>
        <w:tc>
          <w:tcPr>
            <w:tcW w:w="1458" w:type="dxa"/>
          </w:tcPr>
          <w:p w14:paraId="69ED17A4" w14:textId="77777777" w:rsidR="00AE40A1" w:rsidRDefault="00AE40A1" w:rsidP="00AE40A1">
            <w:pPr>
              <w:pStyle w:val="BodyText"/>
              <w:spacing w:after="0" w:line="240" w:lineRule="auto"/>
              <w:jc w:val="right"/>
              <w:rPr>
                <w:sz w:val="20"/>
                <w:szCs w:val="20"/>
              </w:rPr>
            </w:pPr>
            <w:r>
              <w:rPr>
                <w:sz w:val="20"/>
                <w:szCs w:val="20"/>
              </w:rPr>
              <w:t>Septembri II pool</w:t>
            </w:r>
          </w:p>
        </w:tc>
        <w:tc>
          <w:tcPr>
            <w:tcW w:w="1406" w:type="dxa"/>
            <w:tcBorders>
              <w:top w:val="nil"/>
              <w:left w:val="nil"/>
              <w:bottom w:val="single" w:sz="8" w:space="0" w:color="auto"/>
              <w:right w:val="single" w:sz="8" w:space="0" w:color="auto"/>
            </w:tcBorders>
            <w:shd w:val="clear" w:color="auto" w:fill="auto"/>
            <w:vAlign w:val="center"/>
          </w:tcPr>
          <w:p w14:paraId="47B0CDD0" w14:textId="1399999A" w:rsidR="00AE40A1" w:rsidRDefault="00AE40A1" w:rsidP="00AE40A1">
            <w:pPr>
              <w:pStyle w:val="BodyText"/>
              <w:spacing w:after="0" w:line="240" w:lineRule="auto"/>
              <w:jc w:val="right"/>
              <w:rPr>
                <w:sz w:val="20"/>
                <w:szCs w:val="20"/>
              </w:rPr>
            </w:pPr>
            <w:r>
              <w:rPr>
                <w:rFonts w:cs="Calibri"/>
                <w:color w:val="000000"/>
                <w:sz w:val="20"/>
                <w:szCs w:val="20"/>
              </w:rPr>
              <w:t>5450</w:t>
            </w:r>
          </w:p>
        </w:tc>
        <w:tc>
          <w:tcPr>
            <w:tcW w:w="1345" w:type="dxa"/>
            <w:tcBorders>
              <w:top w:val="nil"/>
              <w:left w:val="nil"/>
              <w:bottom w:val="single" w:sz="8" w:space="0" w:color="auto"/>
              <w:right w:val="single" w:sz="8" w:space="0" w:color="auto"/>
            </w:tcBorders>
            <w:shd w:val="clear" w:color="auto" w:fill="auto"/>
            <w:vAlign w:val="center"/>
          </w:tcPr>
          <w:p w14:paraId="5BAD5CF6" w14:textId="06A67227" w:rsidR="00AE40A1" w:rsidRDefault="00AE40A1" w:rsidP="00AE40A1">
            <w:pPr>
              <w:pStyle w:val="BodyText"/>
              <w:spacing w:after="0" w:line="240" w:lineRule="auto"/>
              <w:jc w:val="right"/>
              <w:rPr>
                <w:sz w:val="20"/>
                <w:szCs w:val="20"/>
              </w:rPr>
            </w:pPr>
            <w:r>
              <w:rPr>
                <w:rFonts w:cs="Calibri"/>
                <w:color w:val="000000"/>
                <w:sz w:val="20"/>
                <w:szCs w:val="20"/>
              </w:rPr>
              <w:t>3450</w:t>
            </w:r>
          </w:p>
        </w:tc>
        <w:tc>
          <w:tcPr>
            <w:tcW w:w="1899" w:type="dxa"/>
            <w:tcBorders>
              <w:top w:val="nil"/>
              <w:left w:val="nil"/>
              <w:bottom w:val="single" w:sz="8" w:space="0" w:color="auto"/>
              <w:right w:val="single" w:sz="8" w:space="0" w:color="auto"/>
            </w:tcBorders>
            <w:shd w:val="clear" w:color="auto" w:fill="auto"/>
            <w:vAlign w:val="center"/>
          </w:tcPr>
          <w:p w14:paraId="277DD981" w14:textId="3A760767" w:rsidR="00AE40A1" w:rsidRDefault="00AE40A1" w:rsidP="00AE40A1">
            <w:pPr>
              <w:pStyle w:val="BodyText"/>
              <w:spacing w:after="0" w:line="240" w:lineRule="auto"/>
              <w:jc w:val="right"/>
              <w:rPr>
                <w:sz w:val="20"/>
                <w:szCs w:val="20"/>
              </w:rPr>
            </w:pPr>
            <w:r>
              <w:rPr>
                <w:rFonts w:cs="Calibri"/>
                <w:color w:val="000000"/>
                <w:sz w:val="20"/>
                <w:szCs w:val="20"/>
              </w:rPr>
              <w:t>8900</w:t>
            </w:r>
          </w:p>
        </w:tc>
        <w:tc>
          <w:tcPr>
            <w:tcW w:w="1858" w:type="dxa"/>
            <w:tcBorders>
              <w:top w:val="nil"/>
              <w:left w:val="nil"/>
              <w:bottom w:val="single" w:sz="8" w:space="0" w:color="auto"/>
              <w:right w:val="single" w:sz="8" w:space="0" w:color="auto"/>
            </w:tcBorders>
            <w:shd w:val="clear" w:color="auto" w:fill="auto"/>
            <w:vAlign w:val="center"/>
          </w:tcPr>
          <w:p w14:paraId="1F7589A4" w14:textId="5D06CDF6" w:rsidR="00AE40A1" w:rsidRDefault="00AE40A1" w:rsidP="00AE40A1">
            <w:pPr>
              <w:pStyle w:val="BodyText"/>
              <w:spacing w:after="0" w:line="240" w:lineRule="auto"/>
              <w:jc w:val="right"/>
              <w:rPr>
                <w:sz w:val="20"/>
                <w:szCs w:val="20"/>
              </w:rPr>
            </w:pPr>
            <w:r>
              <w:rPr>
                <w:rFonts w:cs="Calibri"/>
                <w:color w:val="000000"/>
                <w:sz w:val="20"/>
                <w:szCs w:val="20"/>
              </w:rPr>
              <w:t>11036</w:t>
            </w:r>
          </w:p>
        </w:tc>
      </w:tr>
      <w:tr w:rsidR="00AE40A1" w14:paraId="4C92EDB8" w14:textId="7B2E138B" w:rsidTr="00E933FD">
        <w:tc>
          <w:tcPr>
            <w:tcW w:w="1677" w:type="dxa"/>
          </w:tcPr>
          <w:p w14:paraId="4FB0E567" w14:textId="77777777" w:rsidR="00AE40A1" w:rsidRPr="005B778D" w:rsidRDefault="00AE40A1" w:rsidP="00AE40A1">
            <w:pPr>
              <w:pStyle w:val="BodyText"/>
              <w:spacing w:after="0" w:line="240" w:lineRule="auto"/>
              <w:rPr>
                <w:sz w:val="20"/>
                <w:szCs w:val="20"/>
              </w:rPr>
            </w:pPr>
            <w:r w:rsidRPr="00E7729C">
              <w:rPr>
                <w:sz w:val="20"/>
                <w:szCs w:val="20"/>
              </w:rPr>
              <w:t>Küsitluslaine</w:t>
            </w:r>
            <w:r w:rsidRPr="005B778D">
              <w:rPr>
                <w:sz w:val="20"/>
                <w:szCs w:val="20"/>
              </w:rPr>
              <w:t xml:space="preserve"> 5</w:t>
            </w:r>
          </w:p>
        </w:tc>
        <w:tc>
          <w:tcPr>
            <w:tcW w:w="1458" w:type="dxa"/>
          </w:tcPr>
          <w:p w14:paraId="505D75C3" w14:textId="77777777" w:rsidR="00AE40A1" w:rsidRDefault="00AE40A1" w:rsidP="00AE40A1">
            <w:pPr>
              <w:pStyle w:val="BodyText"/>
              <w:spacing w:after="0" w:line="240" w:lineRule="auto"/>
              <w:jc w:val="right"/>
              <w:rPr>
                <w:sz w:val="20"/>
                <w:szCs w:val="20"/>
              </w:rPr>
            </w:pPr>
            <w:r>
              <w:rPr>
                <w:sz w:val="20"/>
                <w:szCs w:val="20"/>
              </w:rPr>
              <w:t>Oktoobri I pool</w:t>
            </w:r>
          </w:p>
        </w:tc>
        <w:tc>
          <w:tcPr>
            <w:tcW w:w="1406" w:type="dxa"/>
            <w:tcBorders>
              <w:top w:val="nil"/>
              <w:left w:val="nil"/>
              <w:bottom w:val="single" w:sz="8" w:space="0" w:color="auto"/>
              <w:right w:val="single" w:sz="8" w:space="0" w:color="auto"/>
            </w:tcBorders>
            <w:shd w:val="clear" w:color="auto" w:fill="auto"/>
            <w:vAlign w:val="center"/>
          </w:tcPr>
          <w:p w14:paraId="2C7B8F69" w14:textId="69184482" w:rsidR="00AE40A1" w:rsidRDefault="00AE40A1" w:rsidP="00AE40A1">
            <w:pPr>
              <w:pStyle w:val="BodyText"/>
              <w:spacing w:after="0" w:line="240" w:lineRule="auto"/>
              <w:jc w:val="right"/>
              <w:rPr>
                <w:sz w:val="20"/>
                <w:szCs w:val="20"/>
              </w:rPr>
            </w:pPr>
            <w:r>
              <w:rPr>
                <w:rFonts w:cs="Calibri"/>
                <w:color w:val="000000"/>
                <w:sz w:val="20"/>
                <w:szCs w:val="20"/>
              </w:rPr>
              <w:t>5450</w:t>
            </w:r>
          </w:p>
        </w:tc>
        <w:tc>
          <w:tcPr>
            <w:tcW w:w="1345" w:type="dxa"/>
            <w:tcBorders>
              <w:top w:val="nil"/>
              <w:left w:val="nil"/>
              <w:bottom w:val="single" w:sz="8" w:space="0" w:color="auto"/>
              <w:right w:val="single" w:sz="8" w:space="0" w:color="auto"/>
            </w:tcBorders>
            <w:shd w:val="clear" w:color="auto" w:fill="auto"/>
            <w:vAlign w:val="center"/>
          </w:tcPr>
          <w:p w14:paraId="7CBB92DE" w14:textId="63092FE0" w:rsidR="00AE40A1" w:rsidRDefault="00AE40A1" w:rsidP="00AE40A1">
            <w:pPr>
              <w:pStyle w:val="BodyText"/>
              <w:spacing w:after="0" w:line="240" w:lineRule="auto"/>
              <w:jc w:val="right"/>
              <w:rPr>
                <w:sz w:val="20"/>
                <w:szCs w:val="20"/>
              </w:rPr>
            </w:pPr>
            <w:r>
              <w:rPr>
                <w:rFonts w:cs="Calibri"/>
                <w:color w:val="000000"/>
                <w:sz w:val="20"/>
                <w:szCs w:val="20"/>
              </w:rPr>
              <w:t>3450</w:t>
            </w:r>
          </w:p>
        </w:tc>
        <w:tc>
          <w:tcPr>
            <w:tcW w:w="1899" w:type="dxa"/>
            <w:tcBorders>
              <w:top w:val="nil"/>
              <w:left w:val="nil"/>
              <w:bottom w:val="single" w:sz="8" w:space="0" w:color="auto"/>
              <w:right w:val="single" w:sz="8" w:space="0" w:color="auto"/>
            </w:tcBorders>
            <w:shd w:val="clear" w:color="auto" w:fill="auto"/>
            <w:vAlign w:val="center"/>
          </w:tcPr>
          <w:p w14:paraId="09F0F8C5" w14:textId="727E9FDB" w:rsidR="00AE40A1" w:rsidRDefault="00AE40A1" w:rsidP="00AE40A1">
            <w:pPr>
              <w:pStyle w:val="BodyText"/>
              <w:spacing w:after="0" w:line="240" w:lineRule="auto"/>
              <w:jc w:val="right"/>
              <w:rPr>
                <w:sz w:val="20"/>
                <w:szCs w:val="20"/>
              </w:rPr>
            </w:pPr>
            <w:r>
              <w:rPr>
                <w:rFonts w:cs="Calibri"/>
                <w:color w:val="000000"/>
                <w:sz w:val="20"/>
                <w:szCs w:val="20"/>
              </w:rPr>
              <w:t>8900</w:t>
            </w:r>
          </w:p>
        </w:tc>
        <w:tc>
          <w:tcPr>
            <w:tcW w:w="1858" w:type="dxa"/>
            <w:tcBorders>
              <w:top w:val="nil"/>
              <w:left w:val="nil"/>
              <w:bottom w:val="single" w:sz="8" w:space="0" w:color="auto"/>
              <w:right w:val="single" w:sz="8" w:space="0" w:color="auto"/>
            </w:tcBorders>
            <w:shd w:val="clear" w:color="auto" w:fill="auto"/>
            <w:vAlign w:val="center"/>
          </w:tcPr>
          <w:p w14:paraId="31B0B9D4" w14:textId="7EC77B95" w:rsidR="00AE40A1" w:rsidRDefault="00AE40A1" w:rsidP="00AE40A1">
            <w:pPr>
              <w:pStyle w:val="BodyText"/>
              <w:spacing w:after="0" w:line="240" w:lineRule="auto"/>
              <w:jc w:val="right"/>
              <w:rPr>
                <w:sz w:val="20"/>
                <w:szCs w:val="20"/>
              </w:rPr>
            </w:pPr>
            <w:r>
              <w:rPr>
                <w:rFonts w:cs="Calibri"/>
                <w:color w:val="000000"/>
                <w:sz w:val="20"/>
                <w:szCs w:val="20"/>
              </w:rPr>
              <w:t>11036</w:t>
            </w:r>
          </w:p>
        </w:tc>
      </w:tr>
      <w:tr w:rsidR="00AE40A1" w14:paraId="35B8DA6A" w14:textId="63D5B715" w:rsidTr="00E933FD">
        <w:tc>
          <w:tcPr>
            <w:tcW w:w="1677" w:type="dxa"/>
          </w:tcPr>
          <w:p w14:paraId="3BB68F6D" w14:textId="77777777" w:rsidR="00AE40A1" w:rsidRPr="00D07016" w:rsidRDefault="00AE40A1" w:rsidP="00AE40A1">
            <w:pPr>
              <w:pStyle w:val="BodyText"/>
              <w:spacing w:after="0" w:line="240" w:lineRule="auto"/>
              <w:rPr>
                <w:b/>
                <w:bCs/>
                <w:sz w:val="20"/>
                <w:szCs w:val="20"/>
              </w:rPr>
            </w:pPr>
            <w:r w:rsidRPr="00D07016">
              <w:rPr>
                <w:b/>
                <w:bCs/>
                <w:sz w:val="20"/>
                <w:szCs w:val="20"/>
              </w:rPr>
              <w:t>Kokku:</w:t>
            </w:r>
          </w:p>
        </w:tc>
        <w:tc>
          <w:tcPr>
            <w:tcW w:w="1458" w:type="dxa"/>
          </w:tcPr>
          <w:p w14:paraId="65A90B6F" w14:textId="77777777" w:rsidR="00AE40A1" w:rsidRPr="00D07016" w:rsidRDefault="00AE40A1" w:rsidP="00AE40A1">
            <w:pPr>
              <w:pStyle w:val="BodyText"/>
              <w:spacing w:after="0" w:line="240" w:lineRule="auto"/>
              <w:jc w:val="right"/>
              <w:rPr>
                <w:b/>
                <w:bCs/>
                <w:sz w:val="20"/>
                <w:szCs w:val="20"/>
              </w:rPr>
            </w:pPr>
          </w:p>
        </w:tc>
        <w:tc>
          <w:tcPr>
            <w:tcW w:w="1406" w:type="dxa"/>
            <w:tcBorders>
              <w:top w:val="nil"/>
              <w:left w:val="nil"/>
              <w:bottom w:val="single" w:sz="8" w:space="0" w:color="auto"/>
              <w:right w:val="single" w:sz="8" w:space="0" w:color="auto"/>
            </w:tcBorders>
            <w:shd w:val="clear" w:color="auto" w:fill="auto"/>
            <w:vAlign w:val="center"/>
          </w:tcPr>
          <w:p w14:paraId="21287C11" w14:textId="45DCFA0A" w:rsidR="00AE40A1" w:rsidRPr="00D07016" w:rsidRDefault="00AE40A1" w:rsidP="00AE40A1">
            <w:pPr>
              <w:pStyle w:val="BodyText"/>
              <w:spacing w:after="0" w:line="240" w:lineRule="auto"/>
              <w:jc w:val="right"/>
              <w:rPr>
                <w:b/>
                <w:bCs/>
                <w:sz w:val="20"/>
                <w:szCs w:val="20"/>
              </w:rPr>
            </w:pPr>
            <w:r>
              <w:rPr>
                <w:rFonts w:cs="Calibri"/>
                <w:b/>
                <w:bCs/>
                <w:color w:val="000000"/>
                <w:sz w:val="20"/>
                <w:szCs w:val="20"/>
              </w:rPr>
              <w:t>27250</w:t>
            </w:r>
          </w:p>
        </w:tc>
        <w:tc>
          <w:tcPr>
            <w:tcW w:w="1345" w:type="dxa"/>
            <w:tcBorders>
              <w:top w:val="nil"/>
              <w:left w:val="nil"/>
              <w:bottom w:val="single" w:sz="8" w:space="0" w:color="auto"/>
              <w:right w:val="single" w:sz="8" w:space="0" w:color="auto"/>
            </w:tcBorders>
            <w:shd w:val="clear" w:color="auto" w:fill="auto"/>
            <w:vAlign w:val="center"/>
          </w:tcPr>
          <w:p w14:paraId="2E88F0F2" w14:textId="497135A9" w:rsidR="00AE40A1" w:rsidRPr="00D07016" w:rsidRDefault="00AE40A1" w:rsidP="00AE40A1">
            <w:pPr>
              <w:pStyle w:val="BodyText"/>
              <w:spacing w:after="0" w:line="240" w:lineRule="auto"/>
              <w:jc w:val="right"/>
              <w:rPr>
                <w:b/>
                <w:bCs/>
                <w:sz w:val="20"/>
                <w:szCs w:val="20"/>
              </w:rPr>
            </w:pPr>
            <w:r>
              <w:rPr>
                <w:rFonts w:cs="Calibri"/>
                <w:b/>
                <w:bCs/>
                <w:color w:val="000000"/>
                <w:sz w:val="20"/>
                <w:szCs w:val="20"/>
              </w:rPr>
              <w:t>17250</w:t>
            </w:r>
          </w:p>
        </w:tc>
        <w:tc>
          <w:tcPr>
            <w:tcW w:w="1899" w:type="dxa"/>
            <w:tcBorders>
              <w:top w:val="nil"/>
              <w:left w:val="nil"/>
              <w:bottom w:val="single" w:sz="8" w:space="0" w:color="auto"/>
              <w:right w:val="single" w:sz="8" w:space="0" w:color="auto"/>
            </w:tcBorders>
            <w:shd w:val="clear" w:color="auto" w:fill="auto"/>
            <w:vAlign w:val="center"/>
          </w:tcPr>
          <w:p w14:paraId="7D9B6858" w14:textId="1724810B" w:rsidR="00AE40A1" w:rsidRPr="00D07016" w:rsidRDefault="00AE40A1" w:rsidP="00AE40A1">
            <w:pPr>
              <w:pStyle w:val="BodyText"/>
              <w:spacing w:after="0" w:line="240" w:lineRule="auto"/>
              <w:jc w:val="right"/>
              <w:rPr>
                <w:b/>
                <w:bCs/>
                <w:sz w:val="20"/>
                <w:szCs w:val="20"/>
              </w:rPr>
            </w:pPr>
            <w:r>
              <w:rPr>
                <w:rFonts w:cs="Calibri"/>
                <w:b/>
                <w:bCs/>
                <w:color w:val="000000"/>
                <w:sz w:val="20"/>
                <w:szCs w:val="20"/>
              </w:rPr>
              <w:t>44500</w:t>
            </w:r>
          </w:p>
        </w:tc>
        <w:tc>
          <w:tcPr>
            <w:tcW w:w="1858" w:type="dxa"/>
            <w:tcBorders>
              <w:top w:val="nil"/>
              <w:left w:val="nil"/>
              <w:bottom w:val="single" w:sz="8" w:space="0" w:color="auto"/>
              <w:right w:val="single" w:sz="8" w:space="0" w:color="auto"/>
            </w:tcBorders>
            <w:shd w:val="clear" w:color="auto" w:fill="auto"/>
            <w:vAlign w:val="center"/>
          </w:tcPr>
          <w:p w14:paraId="18DD7BE5" w14:textId="6E774501" w:rsidR="00AE40A1" w:rsidRPr="00D07016" w:rsidRDefault="00AE40A1" w:rsidP="00AE40A1">
            <w:pPr>
              <w:pStyle w:val="BodyText"/>
              <w:spacing w:after="0" w:line="240" w:lineRule="auto"/>
              <w:jc w:val="right"/>
              <w:rPr>
                <w:b/>
                <w:bCs/>
                <w:sz w:val="20"/>
                <w:szCs w:val="20"/>
              </w:rPr>
            </w:pPr>
            <w:r>
              <w:rPr>
                <w:rFonts w:cs="Calibri"/>
                <w:b/>
                <w:bCs/>
                <w:color w:val="000000"/>
                <w:sz w:val="20"/>
                <w:szCs w:val="20"/>
              </w:rPr>
              <w:t>55180</w:t>
            </w:r>
          </w:p>
        </w:tc>
      </w:tr>
    </w:tbl>
    <w:p w14:paraId="4BDD9472" w14:textId="77777777" w:rsidR="00AE40A1" w:rsidRDefault="00AE40A1" w:rsidP="009761E5">
      <w:pPr>
        <w:spacing w:before="120" w:line="312" w:lineRule="auto"/>
        <w:ind w:left="426"/>
        <w:rPr>
          <w:b/>
          <w:bCs/>
          <w:noProof/>
          <w:color w:val="800000"/>
          <w:kern w:val="16"/>
          <w:sz w:val="22"/>
          <w:szCs w:val="22"/>
        </w:rPr>
      </w:pPr>
    </w:p>
    <w:p w14:paraId="5B4CAFC3" w14:textId="1A99E5E0" w:rsidR="0045653A" w:rsidRPr="0045653A" w:rsidRDefault="0045653A" w:rsidP="0055704A">
      <w:pPr>
        <w:ind w:left="450"/>
        <w:jc w:val="both"/>
        <w:rPr>
          <w:noProof/>
          <w:sz w:val="20"/>
          <w:szCs w:val="20"/>
          <w:lang w:val="fi-FI"/>
        </w:rPr>
      </w:pPr>
      <w:r>
        <w:rPr>
          <w:noProof/>
          <w:sz w:val="20"/>
          <w:szCs w:val="20"/>
        </w:rPr>
        <w:t>Võimalusel võiks t</w:t>
      </w:r>
      <w:r w:rsidR="00AE40A1" w:rsidRPr="00AE40A1">
        <w:rPr>
          <w:noProof/>
          <w:sz w:val="20"/>
          <w:szCs w:val="20"/>
        </w:rPr>
        <w:t>ööde eest tasumine toimu</w:t>
      </w:r>
      <w:r>
        <w:rPr>
          <w:noProof/>
          <w:sz w:val="20"/>
          <w:szCs w:val="20"/>
        </w:rPr>
        <w:t>da</w:t>
      </w:r>
      <w:r w:rsidR="00AE40A1" w:rsidRPr="00AE40A1">
        <w:rPr>
          <w:noProof/>
          <w:sz w:val="20"/>
          <w:szCs w:val="20"/>
        </w:rPr>
        <w:t xml:space="preserve"> </w:t>
      </w:r>
      <w:r>
        <w:rPr>
          <w:noProof/>
          <w:sz w:val="20"/>
          <w:szCs w:val="20"/>
        </w:rPr>
        <w:t xml:space="preserve">kahes </w:t>
      </w:r>
      <w:r w:rsidR="00AE40A1">
        <w:rPr>
          <w:noProof/>
          <w:sz w:val="20"/>
          <w:szCs w:val="20"/>
        </w:rPr>
        <w:t>osas</w:t>
      </w:r>
      <w:r w:rsidRPr="0045653A">
        <w:rPr>
          <w:noProof/>
          <w:sz w:val="20"/>
          <w:szCs w:val="20"/>
          <w:lang w:val="fi-FI"/>
        </w:rPr>
        <w:t>:</w:t>
      </w:r>
    </w:p>
    <w:p w14:paraId="21D78815" w14:textId="0C61DF15" w:rsidR="0045653A" w:rsidRDefault="0045653A" w:rsidP="00843483">
      <w:pPr>
        <w:pStyle w:val="ListParagraph"/>
        <w:numPr>
          <w:ilvl w:val="0"/>
          <w:numId w:val="12"/>
        </w:numPr>
        <w:jc w:val="both"/>
        <w:rPr>
          <w:noProof/>
          <w:sz w:val="20"/>
          <w:szCs w:val="20"/>
        </w:rPr>
      </w:pPr>
      <w:r>
        <w:rPr>
          <w:noProof/>
          <w:sz w:val="20"/>
          <w:szCs w:val="20"/>
        </w:rPr>
        <w:t>Esimene vahemakse k</w:t>
      </w:r>
      <w:r w:rsidRPr="0045653A">
        <w:rPr>
          <w:noProof/>
          <w:sz w:val="20"/>
          <w:szCs w:val="20"/>
        </w:rPr>
        <w:t>olmanda</w:t>
      </w:r>
      <w:r w:rsidR="00AE40A1" w:rsidRPr="0045653A">
        <w:rPr>
          <w:noProof/>
          <w:sz w:val="20"/>
          <w:szCs w:val="20"/>
        </w:rPr>
        <w:t xml:space="preserve"> seire </w:t>
      </w:r>
      <w:r w:rsidRPr="0045653A">
        <w:rPr>
          <w:noProof/>
          <w:sz w:val="20"/>
          <w:szCs w:val="20"/>
        </w:rPr>
        <w:t xml:space="preserve">küsitlustööde lõppemise </w:t>
      </w:r>
      <w:r w:rsidR="00AE40A1" w:rsidRPr="0045653A">
        <w:rPr>
          <w:noProof/>
          <w:sz w:val="20"/>
          <w:szCs w:val="20"/>
        </w:rPr>
        <w:t>järgselt</w:t>
      </w:r>
      <w:r w:rsidR="002D5914">
        <w:rPr>
          <w:noProof/>
          <w:sz w:val="20"/>
          <w:szCs w:val="20"/>
        </w:rPr>
        <w:t>,</w:t>
      </w:r>
      <w:r>
        <w:rPr>
          <w:noProof/>
          <w:sz w:val="20"/>
          <w:szCs w:val="20"/>
        </w:rPr>
        <w:t xml:space="preserve"> </w:t>
      </w:r>
      <w:r w:rsidR="00AE40A1" w:rsidRPr="0045653A">
        <w:rPr>
          <w:noProof/>
          <w:sz w:val="20"/>
          <w:szCs w:val="20"/>
        </w:rPr>
        <w:t>peale küsitlustööde vaheraporti esitamist</w:t>
      </w:r>
      <w:r w:rsidRPr="0045653A">
        <w:rPr>
          <w:noProof/>
          <w:sz w:val="20"/>
          <w:szCs w:val="20"/>
        </w:rPr>
        <w:t xml:space="preserve"> (septembri keskel</w:t>
      </w:r>
      <w:r w:rsidR="00AE40A1" w:rsidRPr="0045653A">
        <w:rPr>
          <w:noProof/>
          <w:sz w:val="20"/>
          <w:szCs w:val="20"/>
        </w:rPr>
        <w:t>)</w:t>
      </w:r>
      <w:r>
        <w:rPr>
          <w:noProof/>
          <w:sz w:val="20"/>
          <w:szCs w:val="20"/>
        </w:rPr>
        <w:t>;</w:t>
      </w:r>
    </w:p>
    <w:p w14:paraId="01577DD8" w14:textId="18C37B7D" w:rsidR="00AE40A1" w:rsidRPr="0045653A" w:rsidRDefault="0045653A" w:rsidP="00843483">
      <w:pPr>
        <w:pStyle w:val="ListParagraph"/>
        <w:numPr>
          <w:ilvl w:val="0"/>
          <w:numId w:val="12"/>
        </w:numPr>
        <w:jc w:val="both"/>
        <w:rPr>
          <w:noProof/>
          <w:sz w:val="20"/>
          <w:szCs w:val="20"/>
        </w:rPr>
      </w:pPr>
      <w:r>
        <w:rPr>
          <w:noProof/>
          <w:sz w:val="20"/>
          <w:szCs w:val="20"/>
        </w:rPr>
        <w:t xml:space="preserve">Teine makse </w:t>
      </w:r>
      <w:r w:rsidR="00AE40A1" w:rsidRPr="0045653A">
        <w:rPr>
          <w:noProof/>
          <w:sz w:val="20"/>
          <w:szCs w:val="20"/>
        </w:rPr>
        <w:t>peale kõigi tulemuste (analüüsiraport, küsitlusandmed ja sagedustabelid) esitamist tellijale</w:t>
      </w:r>
      <w:r>
        <w:rPr>
          <w:noProof/>
          <w:sz w:val="20"/>
          <w:szCs w:val="20"/>
        </w:rPr>
        <w:t xml:space="preserve"> (oktoobri lõpus või novembris)</w:t>
      </w:r>
      <w:r w:rsidR="00AE40A1" w:rsidRPr="0045653A">
        <w:rPr>
          <w:noProof/>
          <w:sz w:val="20"/>
          <w:szCs w:val="20"/>
        </w:rPr>
        <w:t xml:space="preserve">. </w:t>
      </w:r>
    </w:p>
    <w:p w14:paraId="018A61A8" w14:textId="77777777" w:rsidR="00AE40A1" w:rsidRDefault="00AE40A1" w:rsidP="0055704A">
      <w:pPr>
        <w:spacing w:before="120" w:line="312" w:lineRule="auto"/>
        <w:ind w:left="426"/>
        <w:jc w:val="both"/>
        <w:rPr>
          <w:b/>
          <w:bCs/>
          <w:noProof/>
          <w:color w:val="800000"/>
          <w:kern w:val="16"/>
          <w:sz w:val="22"/>
          <w:szCs w:val="22"/>
        </w:rPr>
      </w:pPr>
    </w:p>
    <w:p w14:paraId="766B58DC" w14:textId="6DB62FDF" w:rsidR="00382C4A" w:rsidRDefault="00382C4A" w:rsidP="0055704A">
      <w:pPr>
        <w:spacing w:before="120" w:line="312" w:lineRule="auto"/>
        <w:ind w:left="426"/>
        <w:jc w:val="both"/>
        <w:rPr>
          <w:b/>
          <w:bCs/>
          <w:noProof/>
          <w:color w:val="800000"/>
          <w:kern w:val="16"/>
          <w:sz w:val="22"/>
          <w:szCs w:val="22"/>
        </w:rPr>
      </w:pPr>
      <w:r w:rsidRPr="00BD500A">
        <w:rPr>
          <w:b/>
          <w:bCs/>
          <w:noProof/>
          <w:color w:val="800000"/>
          <w:kern w:val="16"/>
          <w:sz w:val="22"/>
          <w:szCs w:val="22"/>
        </w:rPr>
        <w:t>Projekt</w:t>
      </w:r>
      <w:r w:rsidR="00080364">
        <w:rPr>
          <w:b/>
          <w:bCs/>
          <w:noProof/>
          <w:color w:val="800000"/>
          <w:kern w:val="16"/>
          <w:sz w:val="22"/>
          <w:szCs w:val="22"/>
        </w:rPr>
        <w:t>irühm</w:t>
      </w:r>
    </w:p>
    <w:p w14:paraId="0F3CF992" w14:textId="77777777" w:rsidR="00C64B56" w:rsidRPr="00C64B56" w:rsidRDefault="00C64B56" w:rsidP="0055704A">
      <w:pPr>
        <w:spacing w:before="120" w:after="120" w:line="312" w:lineRule="auto"/>
        <w:ind w:left="432"/>
        <w:jc w:val="both"/>
        <w:rPr>
          <w:noProof/>
          <w:kern w:val="16"/>
          <w:sz w:val="20"/>
          <w:szCs w:val="20"/>
        </w:rPr>
      </w:pPr>
      <w:r w:rsidRPr="00C64B56">
        <w:rPr>
          <w:noProof/>
          <w:kern w:val="16"/>
          <w:sz w:val="20"/>
          <w:szCs w:val="20"/>
        </w:rPr>
        <w:t>Turu-uuringute AS projektimeeskonna tuumik koosneb kolmest inimesest:</w:t>
      </w:r>
    </w:p>
    <w:p w14:paraId="313EFD14" w14:textId="77777777" w:rsidR="00C64B56" w:rsidRPr="00C64B56" w:rsidRDefault="00C64B56" w:rsidP="00843483">
      <w:pPr>
        <w:pStyle w:val="ListParagraph"/>
        <w:numPr>
          <w:ilvl w:val="0"/>
          <w:numId w:val="6"/>
        </w:numPr>
        <w:spacing w:before="120" w:after="120" w:line="312" w:lineRule="auto"/>
        <w:jc w:val="both"/>
        <w:rPr>
          <w:noProof/>
          <w:kern w:val="16"/>
          <w:sz w:val="20"/>
          <w:szCs w:val="20"/>
        </w:rPr>
      </w:pPr>
      <w:r w:rsidRPr="00C64B56">
        <w:rPr>
          <w:noProof/>
          <w:kern w:val="16"/>
          <w:sz w:val="20"/>
          <w:szCs w:val="20"/>
        </w:rPr>
        <w:t>Projektijuht / analüütik Vaike Vainu</w:t>
      </w:r>
    </w:p>
    <w:p w14:paraId="587FB418" w14:textId="77777777" w:rsidR="00C64B56" w:rsidRPr="00C64B56" w:rsidRDefault="00C64B56" w:rsidP="00843483">
      <w:pPr>
        <w:pStyle w:val="ListParagraph"/>
        <w:numPr>
          <w:ilvl w:val="0"/>
          <w:numId w:val="6"/>
        </w:numPr>
        <w:spacing w:before="120" w:after="120" w:line="312" w:lineRule="auto"/>
        <w:jc w:val="both"/>
        <w:rPr>
          <w:noProof/>
          <w:kern w:val="16"/>
          <w:sz w:val="20"/>
          <w:szCs w:val="20"/>
        </w:rPr>
      </w:pPr>
      <w:r w:rsidRPr="00C64B56">
        <w:rPr>
          <w:noProof/>
          <w:kern w:val="16"/>
          <w:sz w:val="20"/>
          <w:szCs w:val="20"/>
        </w:rPr>
        <w:t>Projektijuht / uuringujuht Irina Strapatšuk</w:t>
      </w:r>
    </w:p>
    <w:p w14:paraId="362CCFAA" w14:textId="77777777" w:rsidR="00C64B56" w:rsidRPr="00C64B56" w:rsidRDefault="00C64B56" w:rsidP="00843483">
      <w:pPr>
        <w:pStyle w:val="ListParagraph"/>
        <w:numPr>
          <w:ilvl w:val="0"/>
          <w:numId w:val="6"/>
        </w:numPr>
        <w:spacing w:before="120" w:after="120" w:line="312" w:lineRule="auto"/>
        <w:jc w:val="both"/>
        <w:rPr>
          <w:noProof/>
          <w:kern w:val="16"/>
          <w:sz w:val="20"/>
          <w:szCs w:val="20"/>
        </w:rPr>
      </w:pPr>
      <w:r w:rsidRPr="00C64B56">
        <w:rPr>
          <w:noProof/>
          <w:kern w:val="16"/>
          <w:sz w:val="20"/>
          <w:szCs w:val="20"/>
        </w:rPr>
        <w:t>Uuringujuht Kaja Södor</w:t>
      </w:r>
    </w:p>
    <w:p w14:paraId="70278984" w14:textId="77777777" w:rsidR="00C64B56" w:rsidRPr="00C64B56" w:rsidRDefault="00C64B56" w:rsidP="0055704A">
      <w:pPr>
        <w:spacing w:before="120" w:after="120" w:line="312" w:lineRule="auto"/>
        <w:ind w:left="432"/>
        <w:jc w:val="both"/>
        <w:rPr>
          <w:noProof/>
          <w:kern w:val="16"/>
          <w:sz w:val="20"/>
          <w:szCs w:val="20"/>
        </w:rPr>
      </w:pPr>
      <w:r w:rsidRPr="00C64B56">
        <w:rPr>
          <w:noProof/>
          <w:kern w:val="16"/>
          <w:sz w:val="20"/>
          <w:szCs w:val="20"/>
        </w:rPr>
        <w:t>Kõik kolm inimest on uuringumaastikul oma ala kogenud spetsialistid ja on aastate jooksul juhtinud mitmeid suuremahulisi uuringuid ja osalenud nende läbiviimisel erinevates tööprotsessi lõikudes</w:t>
      </w:r>
      <w:r>
        <w:rPr>
          <w:noProof/>
          <w:kern w:val="16"/>
          <w:sz w:val="20"/>
          <w:szCs w:val="20"/>
        </w:rPr>
        <w:t xml:space="preserve"> (vt ka pakkumusele lisatud CV-d)</w:t>
      </w:r>
      <w:r w:rsidRPr="00C64B56">
        <w:rPr>
          <w:noProof/>
          <w:kern w:val="16"/>
          <w:sz w:val="20"/>
          <w:szCs w:val="20"/>
        </w:rPr>
        <w:t>.</w:t>
      </w:r>
    </w:p>
    <w:p w14:paraId="37D38836" w14:textId="77777777" w:rsidR="00C64B56" w:rsidRPr="00C64B56" w:rsidRDefault="00C64B56" w:rsidP="0055704A">
      <w:pPr>
        <w:spacing w:before="120" w:after="120" w:line="312" w:lineRule="auto"/>
        <w:ind w:left="432"/>
        <w:jc w:val="both"/>
        <w:rPr>
          <w:noProof/>
          <w:kern w:val="16"/>
          <w:sz w:val="20"/>
          <w:szCs w:val="20"/>
        </w:rPr>
      </w:pPr>
      <w:r w:rsidRPr="00C64B56">
        <w:rPr>
          <w:b/>
          <w:bCs/>
          <w:noProof/>
          <w:kern w:val="16"/>
          <w:sz w:val="20"/>
          <w:szCs w:val="20"/>
        </w:rPr>
        <w:lastRenderedPageBreak/>
        <w:t>Projektijuht / analüütik Vaike Vainu</w:t>
      </w:r>
      <w:r w:rsidRPr="00C64B56">
        <w:rPr>
          <w:noProof/>
          <w:kern w:val="16"/>
          <w:sz w:val="20"/>
          <w:szCs w:val="20"/>
        </w:rPr>
        <w:t xml:space="preserve"> osaleb tegevuste korraldust tagava isikuna vahekohtumistel ning vastutab kõigi väljundite korrektse vormistamise, sisulise õigsuse, keelelise korrektsuse ja tellijale õigeaegse üleandmise eest. Projektijuhina omab Vaike terviklikku ülevaadet uuringu eesmärkidest, metoodikatest ja soovitud tulemustest, mis on kooskõlastatud kliendi soovidega. Projektijuhina on Vaike tellija peamiseks kontaktisikuks lepingu täitmise osas ja nõustab tellijat ankeedi küsimuste korrektse sõnastuse osas. Samuti korraldab projektijuht lisaanalüüside ajagraafikute kinnitamise kliendi ja Turu-uuringute AS vahel. Analüütikuna vastutab Vaike andmete puhastuse ja korrastamise ning tulemuste standardtabelite koostamise eest, teostab arvandmete analüüsi (koos kirjeldavate tabelite ja joonistega) ning koostab uuringuraporti. </w:t>
      </w:r>
      <w:r w:rsidR="00236DEA" w:rsidRPr="00C64B56">
        <w:rPr>
          <w:noProof/>
          <w:kern w:val="16"/>
          <w:sz w:val="20"/>
          <w:szCs w:val="20"/>
        </w:rPr>
        <w:t>Vaike valdab kvantitatiivanalüüsiks vajalikke statistilisi andmetöötlus- ja uurimismeetodeid ning selleks vajalikku tarkvara (SPSS).</w:t>
      </w:r>
    </w:p>
    <w:p w14:paraId="491D51D0" w14:textId="77777777" w:rsidR="00C64B56" w:rsidRPr="00C64B56" w:rsidRDefault="00C64B56" w:rsidP="0055704A">
      <w:pPr>
        <w:spacing w:before="120" w:after="120" w:line="312" w:lineRule="auto"/>
        <w:ind w:left="432"/>
        <w:jc w:val="both"/>
        <w:rPr>
          <w:noProof/>
          <w:kern w:val="16"/>
          <w:sz w:val="20"/>
          <w:szCs w:val="20"/>
        </w:rPr>
      </w:pPr>
      <w:r w:rsidRPr="00C64B56">
        <w:rPr>
          <w:b/>
          <w:bCs/>
          <w:noProof/>
          <w:kern w:val="16"/>
          <w:sz w:val="20"/>
          <w:szCs w:val="20"/>
        </w:rPr>
        <w:t>Projektijuht / uuringujuht Irina Strapatšuk</w:t>
      </w:r>
      <w:r w:rsidRPr="00C64B56">
        <w:rPr>
          <w:noProof/>
          <w:kern w:val="16"/>
          <w:sz w:val="20"/>
          <w:szCs w:val="20"/>
        </w:rPr>
        <w:t xml:space="preserve"> kaasvastutab eelseisvate uuringute raames kõigi tegevuste korralduse ja osapoolte koostöö sujuvuse eest, sealhulgas küsitlustöö toimimise ning vene keelt puudutavate tõlgete ja juhendmaterjalide eest. Irina suhtleb venekeelseid töölõike puudutava materjali osas teiste projektimeeskonna liikmetega, juhendab venekeelseid küsitlejaid ning vastab venekeelsete vastajate päringutele (Irina emakeel on vene keel). Samuti </w:t>
      </w:r>
      <w:r w:rsidR="00236DEA">
        <w:rPr>
          <w:noProof/>
          <w:kern w:val="16"/>
          <w:sz w:val="20"/>
          <w:szCs w:val="20"/>
        </w:rPr>
        <w:t>aitab</w:t>
      </w:r>
      <w:r w:rsidRPr="00C64B56">
        <w:rPr>
          <w:noProof/>
          <w:kern w:val="16"/>
          <w:sz w:val="20"/>
          <w:szCs w:val="20"/>
        </w:rPr>
        <w:t xml:space="preserve"> Irina </w:t>
      </w:r>
      <w:r w:rsidR="00236DEA">
        <w:rPr>
          <w:noProof/>
          <w:kern w:val="16"/>
          <w:sz w:val="20"/>
          <w:szCs w:val="20"/>
        </w:rPr>
        <w:t xml:space="preserve">koordineerida </w:t>
      </w:r>
      <w:r w:rsidRPr="00C64B56">
        <w:rPr>
          <w:noProof/>
          <w:kern w:val="16"/>
          <w:sz w:val="20"/>
          <w:szCs w:val="20"/>
        </w:rPr>
        <w:t>ajagraafikuid ja erinevaid töölõike puudutavaid küsimusi erinevate osakondade vahel Turu-uuringute AS</w:t>
      </w:r>
      <w:r w:rsidR="00236DEA">
        <w:rPr>
          <w:noProof/>
          <w:kern w:val="16"/>
          <w:sz w:val="20"/>
          <w:szCs w:val="20"/>
        </w:rPr>
        <w:t>-i</w:t>
      </w:r>
      <w:r w:rsidRPr="00C64B56">
        <w:rPr>
          <w:noProof/>
          <w:kern w:val="16"/>
          <w:sz w:val="20"/>
          <w:szCs w:val="20"/>
        </w:rPr>
        <w:t xml:space="preserve"> sees ning osaleb vajadusel vahekohtumistel tellijaga. </w:t>
      </w:r>
    </w:p>
    <w:p w14:paraId="04D87C5F" w14:textId="77777777" w:rsidR="00C64B56" w:rsidRDefault="00C64B56" w:rsidP="0055704A">
      <w:pPr>
        <w:spacing w:before="120" w:after="120" w:line="312" w:lineRule="auto"/>
        <w:ind w:left="432"/>
        <w:jc w:val="both"/>
        <w:rPr>
          <w:noProof/>
          <w:kern w:val="16"/>
          <w:sz w:val="20"/>
          <w:szCs w:val="20"/>
        </w:rPr>
      </w:pPr>
      <w:r w:rsidRPr="00C64B56">
        <w:rPr>
          <w:b/>
          <w:bCs/>
          <w:noProof/>
          <w:kern w:val="16"/>
          <w:sz w:val="20"/>
          <w:szCs w:val="20"/>
        </w:rPr>
        <w:t>Uuringujuht Kaja Södori</w:t>
      </w:r>
      <w:r w:rsidRPr="00C64B56">
        <w:rPr>
          <w:noProof/>
          <w:kern w:val="16"/>
          <w:sz w:val="20"/>
          <w:szCs w:val="20"/>
        </w:rPr>
        <w:t xml:space="preserve"> ülesandeks käesolevas projektis on andmekogumise tehniline korraldamine (s.h valimi ettevalmistamine, iga-aastane alusandmete uuendamine, elektrooniliselt programmeeritud ankeetide ülevaatamine) ning küsitlustööde juhtimine (sh küsitlejate koolitus, küsitlustöö jooksev kontroll (sh erinevate sihtrühmade täituvuse jälgimine ning küsitlustöö kvaliteedikontroll</w:t>
      </w:r>
      <w:r w:rsidR="00236DEA">
        <w:rPr>
          <w:noProof/>
          <w:kern w:val="16"/>
          <w:sz w:val="20"/>
          <w:szCs w:val="20"/>
        </w:rPr>
        <w:t>)</w:t>
      </w:r>
      <w:r w:rsidRPr="00C64B56">
        <w:rPr>
          <w:noProof/>
          <w:kern w:val="16"/>
          <w:sz w:val="20"/>
          <w:szCs w:val="20"/>
        </w:rPr>
        <w:t>). Samuti annab uuringujuht küsitlustöid puudutava sisendi uuringuraportisse (või eraldi küsitlustöö raportisse) ning osaleb vajadusel ka vahekohtumistel.</w:t>
      </w:r>
    </w:p>
    <w:p w14:paraId="0027F9E5" w14:textId="77777777" w:rsidR="009C0B5F" w:rsidRDefault="009C0B5F" w:rsidP="00C64B56">
      <w:pPr>
        <w:spacing w:before="120" w:after="120" w:line="312" w:lineRule="auto"/>
        <w:ind w:left="432"/>
        <w:rPr>
          <w:noProof/>
          <w:kern w:val="16"/>
          <w:sz w:val="20"/>
          <w:szCs w:val="20"/>
        </w:rPr>
      </w:pPr>
    </w:p>
    <w:p w14:paraId="18AA6E35" w14:textId="07B1C8F0" w:rsidR="008948E7" w:rsidRDefault="008948E7" w:rsidP="009761E5">
      <w:pPr>
        <w:pStyle w:val="Paalamp1"/>
        <w:tabs>
          <w:tab w:val="left" w:pos="720"/>
        </w:tabs>
        <w:spacing w:before="120" w:line="312" w:lineRule="auto"/>
        <w:ind w:left="426"/>
        <w:rPr>
          <w:bCs/>
          <w:sz w:val="20"/>
          <w:szCs w:val="20"/>
        </w:rPr>
      </w:pPr>
      <w:r w:rsidRPr="00280003">
        <w:rPr>
          <w:bCs/>
          <w:sz w:val="20"/>
          <w:szCs w:val="20"/>
        </w:rPr>
        <w:t xml:space="preserve">Pakkumus on jõus </w:t>
      </w:r>
      <w:r w:rsidR="0092521A">
        <w:rPr>
          <w:bCs/>
          <w:sz w:val="20"/>
          <w:szCs w:val="20"/>
        </w:rPr>
        <w:t>6</w:t>
      </w:r>
      <w:r w:rsidR="00906348" w:rsidRPr="00280003">
        <w:rPr>
          <w:bCs/>
          <w:sz w:val="20"/>
          <w:szCs w:val="20"/>
        </w:rPr>
        <w:t>0</w:t>
      </w:r>
      <w:r w:rsidRPr="00280003">
        <w:rPr>
          <w:bCs/>
          <w:sz w:val="20"/>
          <w:szCs w:val="20"/>
        </w:rPr>
        <w:t xml:space="preserve"> </w:t>
      </w:r>
      <w:r w:rsidRPr="0045653A">
        <w:rPr>
          <w:bCs/>
          <w:sz w:val="20"/>
          <w:szCs w:val="20"/>
        </w:rPr>
        <w:t xml:space="preserve">kalendripäeva alates </w:t>
      </w:r>
      <w:r w:rsidR="00024421">
        <w:rPr>
          <w:bCs/>
          <w:sz w:val="20"/>
          <w:szCs w:val="20"/>
        </w:rPr>
        <w:t>29</w:t>
      </w:r>
      <w:r w:rsidRPr="0045653A">
        <w:rPr>
          <w:bCs/>
          <w:sz w:val="20"/>
          <w:szCs w:val="20"/>
        </w:rPr>
        <w:t>.0</w:t>
      </w:r>
      <w:r w:rsidR="0051421D" w:rsidRPr="0045653A">
        <w:rPr>
          <w:bCs/>
          <w:sz w:val="20"/>
          <w:szCs w:val="20"/>
        </w:rPr>
        <w:t>5</w:t>
      </w:r>
      <w:r w:rsidRPr="0045653A">
        <w:rPr>
          <w:bCs/>
          <w:sz w:val="20"/>
          <w:szCs w:val="20"/>
        </w:rPr>
        <w:t>.20</w:t>
      </w:r>
      <w:r w:rsidR="00167095" w:rsidRPr="0045653A">
        <w:rPr>
          <w:bCs/>
          <w:sz w:val="20"/>
          <w:szCs w:val="20"/>
        </w:rPr>
        <w:t>2</w:t>
      </w:r>
      <w:r w:rsidR="0051421D" w:rsidRPr="0045653A">
        <w:rPr>
          <w:bCs/>
          <w:sz w:val="20"/>
          <w:szCs w:val="20"/>
        </w:rPr>
        <w:t>5</w:t>
      </w:r>
      <w:r w:rsidR="00167095" w:rsidRPr="0045653A">
        <w:rPr>
          <w:bCs/>
          <w:sz w:val="20"/>
          <w:szCs w:val="20"/>
        </w:rPr>
        <w:t>.</w:t>
      </w:r>
    </w:p>
    <w:p w14:paraId="5D529A94" w14:textId="77777777" w:rsidR="00382C4A" w:rsidRDefault="00382C4A" w:rsidP="009761E5">
      <w:pPr>
        <w:spacing w:before="120" w:line="240" w:lineRule="auto"/>
        <w:ind w:left="426"/>
        <w:rPr>
          <w:noProof/>
          <w:kern w:val="16"/>
          <w:sz w:val="20"/>
          <w:szCs w:val="20"/>
        </w:rPr>
      </w:pPr>
      <w:r>
        <w:rPr>
          <w:noProof/>
          <w:kern w:val="16"/>
          <w:sz w:val="20"/>
          <w:szCs w:val="20"/>
        </w:rPr>
        <w:t>Pakkumu</w:t>
      </w:r>
      <w:r w:rsidRPr="00AB2F1D">
        <w:rPr>
          <w:noProof/>
          <w:kern w:val="16"/>
          <w:sz w:val="20"/>
          <w:szCs w:val="20"/>
        </w:rPr>
        <w:t>se koostas:</w:t>
      </w:r>
    </w:p>
    <w:p w14:paraId="4501183B" w14:textId="77777777" w:rsidR="0092521A" w:rsidRPr="00AB2F1D" w:rsidRDefault="0092521A" w:rsidP="009761E5">
      <w:pPr>
        <w:spacing w:before="120" w:line="240" w:lineRule="auto"/>
        <w:ind w:left="426"/>
        <w:rPr>
          <w:noProof/>
          <w:kern w:val="16"/>
          <w:sz w:val="20"/>
          <w:szCs w:val="20"/>
        </w:rPr>
      </w:pPr>
    </w:p>
    <w:p w14:paraId="560B7423" w14:textId="77777777" w:rsidR="00382C4A" w:rsidRPr="00AB2F1D" w:rsidRDefault="00382C4A" w:rsidP="0092521A">
      <w:pPr>
        <w:pStyle w:val="Paalamp1"/>
        <w:spacing w:line="240" w:lineRule="auto"/>
        <w:ind w:left="432"/>
        <w:rPr>
          <w:sz w:val="20"/>
          <w:szCs w:val="20"/>
        </w:rPr>
      </w:pPr>
      <w:r w:rsidRPr="00AB2F1D">
        <w:rPr>
          <w:sz w:val="20"/>
          <w:szCs w:val="20"/>
        </w:rPr>
        <w:t>Vaike Vainu</w:t>
      </w:r>
    </w:p>
    <w:p w14:paraId="1073415A" w14:textId="77777777" w:rsidR="00382C4A" w:rsidRPr="00AB2F1D" w:rsidRDefault="0092521A" w:rsidP="0092521A">
      <w:pPr>
        <w:pStyle w:val="Paalamp1"/>
        <w:spacing w:line="240" w:lineRule="auto"/>
        <w:ind w:left="432"/>
        <w:rPr>
          <w:sz w:val="20"/>
          <w:szCs w:val="20"/>
        </w:rPr>
      </w:pPr>
      <w:r>
        <w:rPr>
          <w:sz w:val="20"/>
          <w:szCs w:val="20"/>
        </w:rPr>
        <w:t>P</w:t>
      </w:r>
      <w:r w:rsidR="00382C4A">
        <w:rPr>
          <w:sz w:val="20"/>
          <w:szCs w:val="20"/>
        </w:rPr>
        <w:t>rojektijuht</w:t>
      </w:r>
      <w:r>
        <w:rPr>
          <w:sz w:val="20"/>
          <w:szCs w:val="20"/>
        </w:rPr>
        <w:t>-ana</w:t>
      </w:r>
      <w:r w:rsidR="00F551C8">
        <w:rPr>
          <w:sz w:val="20"/>
          <w:szCs w:val="20"/>
        </w:rPr>
        <w:t>l</w:t>
      </w:r>
      <w:r>
        <w:rPr>
          <w:sz w:val="20"/>
          <w:szCs w:val="20"/>
        </w:rPr>
        <w:t>üütik</w:t>
      </w:r>
    </w:p>
    <w:p w14:paraId="309EDCFB" w14:textId="77777777" w:rsidR="00382C4A" w:rsidRPr="00AB2F1D" w:rsidRDefault="00382C4A" w:rsidP="0092521A">
      <w:pPr>
        <w:pStyle w:val="Paalamp1"/>
        <w:tabs>
          <w:tab w:val="left" w:pos="720"/>
        </w:tabs>
        <w:spacing w:line="240" w:lineRule="auto"/>
        <w:ind w:left="432"/>
        <w:rPr>
          <w:sz w:val="20"/>
          <w:szCs w:val="20"/>
        </w:rPr>
      </w:pPr>
      <w:r w:rsidRPr="00AB2F1D">
        <w:rPr>
          <w:sz w:val="20"/>
          <w:szCs w:val="20"/>
        </w:rPr>
        <w:t>Tel: +372 585 29 709</w:t>
      </w:r>
    </w:p>
    <w:p w14:paraId="5990675E" w14:textId="77777777" w:rsidR="00382C4A" w:rsidRDefault="0092521A" w:rsidP="0092521A">
      <w:pPr>
        <w:pStyle w:val="Paalamp1"/>
        <w:tabs>
          <w:tab w:val="left" w:pos="720"/>
        </w:tabs>
        <w:spacing w:line="240" w:lineRule="auto"/>
        <w:ind w:left="432"/>
        <w:rPr>
          <w:sz w:val="20"/>
          <w:szCs w:val="20"/>
        </w:rPr>
      </w:pPr>
      <w:r>
        <w:rPr>
          <w:sz w:val="20"/>
          <w:szCs w:val="20"/>
        </w:rPr>
        <w:t>E</w:t>
      </w:r>
      <w:r w:rsidR="00382C4A" w:rsidRPr="00AB2F1D">
        <w:rPr>
          <w:sz w:val="20"/>
          <w:szCs w:val="20"/>
        </w:rPr>
        <w:t xml:space="preserve">-mail: </w:t>
      </w:r>
      <w:hyperlink r:id="rId8" w:history="1">
        <w:r w:rsidR="00382C4A" w:rsidRPr="00AB2F1D">
          <w:rPr>
            <w:rStyle w:val="Hyperlink"/>
            <w:sz w:val="20"/>
            <w:szCs w:val="20"/>
          </w:rPr>
          <w:t>vaike@turu-uuringute.ee</w:t>
        </w:r>
      </w:hyperlink>
      <w:r w:rsidR="00382C4A" w:rsidRPr="00AB2F1D">
        <w:rPr>
          <w:sz w:val="20"/>
          <w:szCs w:val="20"/>
        </w:rPr>
        <w:t xml:space="preserve"> </w:t>
      </w:r>
    </w:p>
    <w:p w14:paraId="13DA675B" w14:textId="77777777" w:rsidR="0092521A" w:rsidRDefault="0092521A" w:rsidP="0092521A">
      <w:pPr>
        <w:pStyle w:val="Paalamp1"/>
        <w:tabs>
          <w:tab w:val="left" w:pos="720"/>
        </w:tabs>
        <w:spacing w:line="240" w:lineRule="auto"/>
        <w:ind w:left="432"/>
        <w:rPr>
          <w:sz w:val="20"/>
          <w:szCs w:val="20"/>
        </w:rPr>
      </w:pPr>
    </w:p>
    <w:p w14:paraId="3CBBB83E" w14:textId="77777777" w:rsidR="00382C4A" w:rsidRPr="00AB2F1D" w:rsidRDefault="00382C4A" w:rsidP="0092521A">
      <w:pPr>
        <w:pStyle w:val="Paalamp1"/>
        <w:tabs>
          <w:tab w:val="left" w:pos="720"/>
        </w:tabs>
        <w:spacing w:line="240" w:lineRule="auto"/>
        <w:ind w:left="432"/>
        <w:rPr>
          <w:sz w:val="20"/>
          <w:szCs w:val="20"/>
        </w:rPr>
      </w:pPr>
      <w:bookmarkStart w:id="0" w:name="_Hlk19018036"/>
      <w:proofErr w:type="spellStart"/>
      <w:r w:rsidRPr="00AB2F1D">
        <w:rPr>
          <w:sz w:val="20"/>
          <w:szCs w:val="20"/>
        </w:rPr>
        <w:t>Turu-uuringute</w:t>
      </w:r>
      <w:proofErr w:type="spellEnd"/>
      <w:r w:rsidRPr="00AB2F1D">
        <w:rPr>
          <w:sz w:val="20"/>
          <w:szCs w:val="20"/>
        </w:rPr>
        <w:t xml:space="preserve"> AS</w:t>
      </w:r>
    </w:p>
    <w:p w14:paraId="0898067B" w14:textId="77777777" w:rsidR="00382C4A" w:rsidRPr="00AB2F1D" w:rsidRDefault="00382C4A" w:rsidP="0092521A">
      <w:pPr>
        <w:pStyle w:val="Paalamp1"/>
        <w:tabs>
          <w:tab w:val="left" w:pos="720"/>
        </w:tabs>
        <w:spacing w:line="240" w:lineRule="auto"/>
        <w:ind w:left="432"/>
        <w:rPr>
          <w:sz w:val="20"/>
          <w:szCs w:val="20"/>
        </w:rPr>
      </w:pPr>
      <w:r w:rsidRPr="00AB2F1D">
        <w:rPr>
          <w:sz w:val="20"/>
          <w:szCs w:val="20"/>
        </w:rPr>
        <w:t>Pärnu mnt 102, A-korpus, 11312 Tallinn</w:t>
      </w:r>
    </w:p>
    <w:p w14:paraId="4B3D5BFF" w14:textId="77777777" w:rsidR="00382C4A" w:rsidRDefault="00382C4A" w:rsidP="0092521A">
      <w:pPr>
        <w:pStyle w:val="Paalamp1"/>
        <w:tabs>
          <w:tab w:val="left" w:pos="720"/>
        </w:tabs>
        <w:spacing w:line="240" w:lineRule="auto"/>
        <w:ind w:left="426"/>
        <w:rPr>
          <w:rStyle w:val="Hyperlink"/>
          <w:sz w:val="20"/>
          <w:szCs w:val="20"/>
        </w:rPr>
      </w:pPr>
      <w:proofErr w:type="spellStart"/>
      <w:r w:rsidRPr="00AB2F1D">
        <w:rPr>
          <w:sz w:val="20"/>
          <w:szCs w:val="20"/>
        </w:rPr>
        <w:t>Üldtelefon</w:t>
      </w:r>
      <w:proofErr w:type="spellEnd"/>
      <w:r w:rsidRPr="00AB2F1D">
        <w:rPr>
          <w:sz w:val="20"/>
          <w:szCs w:val="20"/>
        </w:rPr>
        <w:t>: +372 585 29</w:t>
      </w:r>
      <w:r w:rsidR="00367454">
        <w:rPr>
          <w:sz w:val="20"/>
          <w:szCs w:val="20"/>
        </w:rPr>
        <w:t> </w:t>
      </w:r>
      <w:r w:rsidRPr="00AB2F1D">
        <w:rPr>
          <w:sz w:val="20"/>
          <w:szCs w:val="20"/>
        </w:rPr>
        <w:t>700</w:t>
      </w:r>
      <w:r w:rsidR="00367454">
        <w:rPr>
          <w:sz w:val="20"/>
          <w:szCs w:val="20"/>
        </w:rPr>
        <w:t>, ü</w:t>
      </w:r>
      <w:r w:rsidRPr="00AB2F1D">
        <w:rPr>
          <w:sz w:val="20"/>
          <w:szCs w:val="20"/>
        </w:rPr>
        <w:t xml:space="preserve">ldine e-mail: </w:t>
      </w:r>
      <w:hyperlink r:id="rId9" w:history="1">
        <w:r w:rsidRPr="00FC034A">
          <w:rPr>
            <w:rStyle w:val="Hyperlink"/>
            <w:sz w:val="20"/>
            <w:szCs w:val="20"/>
          </w:rPr>
          <w:t>post@turu-uuringute.ee</w:t>
        </w:r>
      </w:hyperlink>
    </w:p>
    <w:p w14:paraId="0BFF3223" w14:textId="77777777" w:rsidR="0092521A" w:rsidRDefault="0092521A" w:rsidP="0092521A">
      <w:pPr>
        <w:pStyle w:val="Paalamp1"/>
        <w:tabs>
          <w:tab w:val="left" w:pos="720"/>
        </w:tabs>
        <w:spacing w:line="240" w:lineRule="auto"/>
        <w:ind w:left="426"/>
        <w:rPr>
          <w:sz w:val="20"/>
          <w:szCs w:val="20"/>
        </w:rPr>
      </w:pPr>
    </w:p>
    <w:p w14:paraId="58331CCA" w14:textId="0B9A80F2" w:rsidR="006F767A" w:rsidRDefault="00382C4A" w:rsidP="0092521A">
      <w:pPr>
        <w:pStyle w:val="Paalamp1"/>
        <w:tabs>
          <w:tab w:val="left" w:pos="720"/>
        </w:tabs>
        <w:spacing w:line="312" w:lineRule="auto"/>
        <w:ind w:left="426"/>
      </w:pPr>
      <w:r w:rsidRPr="00FB301B">
        <w:rPr>
          <w:i/>
          <w:sz w:val="20"/>
          <w:szCs w:val="20"/>
        </w:rPr>
        <w:t xml:space="preserve">Pakkumus on digitaalselt allkirjastatud </w:t>
      </w:r>
      <w:proofErr w:type="spellStart"/>
      <w:r w:rsidRPr="00FB301B">
        <w:rPr>
          <w:i/>
          <w:sz w:val="20"/>
          <w:szCs w:val="20"/>
        </w:rPr>
        <w:t>Turu-uuringute</w:t>
      </w:r>
      <w:proofErr w:type="spellEnd"/>
      <w:r w:rsidRPr="00FB301B">
        <w:rPr>
          <w:i/>
          <w:sz w:val="20"/>
          <w:szCs w:val="20"/>
        </w:rPr>
        <w:t xml:space="preserve"> AS-i juhatuse liikme Tõnis </w:t>
      </w:r>
      <w:proofErr w:type="spellStart"/>
      <w:r w:rsidRPr="00FB301B">
        <w:rPr>
          <w:i/>
          <w:sz w:val="20"/>
          <w:szCs w:val="20"/>
        </w:rPr>
        <w:t>Stambergi</w:t>
      </w:r>
      <w:proofErr w:type="spellEnd"/>
      <w:r w:rsidRPr="00FB301B">
        <w:rPr>
          <w:i/>
          <w:sz w:val="20"/>
          <w:szCs w:val="20"/>
        </w:rPr>
        <w:t xml:space="preserve"> pool</w:t>
      </w:r>
      <w:r w:rsidR="001F6266">
        <w:rPr>
          <w:i/>
          <w:sz w:val="20"/>
          <w:szCs w:val="20"/>
        </w:rPr>
        <w:t>t.</w:t>
      </w:r>
      <w:bookmarkEnd w:id="0"/>
    </w:p>
    <w:sectPr w:rsidR="006F767A" w:rsidSect="00A9756A">
      <w:headerReference w:type="even" r:id="rId10"/>
      <w:headerReference w:type="default" r:id="rId11"/>
      <w:footerReference w:type="even" r:id="rId12"/>
      <w:footerReference w:type="default" r:id="rId13"/>
      <w:headerReference w:type="first" r:id="rId14"/>
      <w:footerReference w:type="first" r:id="rId15"/>
      <w:pgSz w:w="11906" w:h="16838"/>
      <w:pgMar w:top="2381" w:right="1134" w:bottom="1134" w:left="992" w:header="187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0D8B" w14:textId="77777777" w:rsidR="004D557B" w:rsidRDefault="004D557B" w:rsidP="00E27E68">
      <w:r>
        <w:separator/>
      </w:r>
    </w:p>
  </w:endnote>
  <w:endnote w:type="continuationSeparator" w:id="0">
    <w:p w14:paraId="53EF8462" w14:textId="77777777" w:rsidR="004D557B" w:rsidRDefault="004D557B" w:rsidP="00E2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D38A" w14:textId="77777777" w:rsidR="00047F97" w:rsidRDefault="00047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FC47" w14:textId="1C194DC4" w:rsidR="00E27E68" w:rsidRDefault="00047F97" w:rsidP="000A1B76">
    <w:pPr>
      <w:pStyle w:val="Footer"/>
      <w:tabs>
        <w:tab w:val="clear" w:pos="4513"/>
        <w:tab w:val="clear" w:pos="9026"/>
        <w:tab w:val="left" w:pos="1496"/>
      </w:tabs>
    </w:pPr>
    <w:r>
      <w:rPr>
        <w:noProof/>
        <w:lang w:eastAsia="en-GB"/>
      </w:rPr>
      <mc:AlternateContent>
        <mc:Choice Requires="wps">
          <w:drawing>
            <wp:anchor distT="0" distB="0" distL="114300" distR="114300" simplePos="0" relativeHeight="251667456" behindDoc="0" locked="0" layoutInCell="1" allowOverlap="1" wp14:anchorId="280692B0" wp14:editId="141E60BB">
              <wp:simplePos x="0" y="0"/>
              <wp:positionH relativeFrom="leftMargin">
                <wp:posOffset>323850</wp:posOffset>
              </wp:positionH>
              <wp:positionV relativeFrom="paragraph">
                <wp:posOffset>-193675</wp:posOffset>
              </wp:positionV>
              <wp:extent cx="304165" cy="189865"/>
              <wp:effectExtent l="0" t="0" r="635"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189865"/>
                      </a:xfrm>
                      <a:prstGeom prst="rect">
                        <a:avLst/>
                      </a:prstGeom>
                      <a:noFill/>
                      <a:ln w="9525">
                        <a:noFill/>
                        <a:miter lim="800000"/>
                        <a:headEnd/>
                        <a:tailEnd/>
                      </a:ln>
                    </wps:spPr>
                    <wps:txbx>
                      <w:txbxContent>
                        <w:p w14:paraId="67651D32" w14:textId="77777777" w:rsidR="00EE5114" w:rsidRPr="00EE5114" w:rsidRDefault="00EE5114" w:rsidP="00EE5114">
                          <w:pPr>
                            <w:jc w:val="center"/>
                            <w:rPr>
                              <w:b/>
                              <w:color w:val="FFFFFF" w:themeColor="background1"/>
                            </w:rPr>
                          </w:pPr>
                          <w:r w:rsidRPr="00EE5114">
                            <w:rPr>
                              <w:b/>
                              <w:color w:val="FFFFFF" w:themeColor="background1"/>
                            </w:rPr>
                            <w:fldChar w:fldCharType="begin"/>
                          </w:r>
                          <w:r w:rsidRPr="00EE5114">
                            <w:rPr>
                              <w:b/>
                              <w:color w:val="FFFFFF" w:themeColor="background1"/>
                            </w:rPr>
                            <w:instrText xml:space="preserve"> PAGE   \* MERGEFORMAT </w:instrText>
                          </w:r>
                          <w:r w:rsidRPr="00EE5114">
                            <w:rPr>
                              <w:b/>
                              <w:color w:val="FFFFFF" w:themeColor="background1"/>
                            </w:rPr>
                            <w:fldChar w:fldCharType="separate"/>
                          </w:r>
                          <w:r w:rsidR="00541C0D">
                            <w:rPr>
                              <w:b/>
                              <w:noProof/>
                              <w:color w:val="FFFFFF" w:themeColor="background1"/>
                            </w:rPr>
                            <w:t>1</w:t>
                          </w:r>
                          <w:r w:rsidRPr="00EE5114">
                            <w:rPr>
                              <w:b/>
                              <w:noProof/>
                              <w:color w:val="FFFFFF" w:themeColor="background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0692B0" id="_x0000_t202" coordsize="21600,21600" o:spt="202" path="m,l,21600r21600,l21600,xe">
              <v:stroke joinstyle="miter"/>
              <v:path gradientshapeok="t" o:connecttype="rect"/>
            </v:shapetype>
            <v:shape id="Text Box 2" o:spid="_x0000_s1026" type="#_x0000_t202" style="position:absolute;margin-left:25.5pt;margin-top:-15.25pt;width:23.95pt;height:14.9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" filled="f" stroked="f">
              <v:textbox inset="0,0,0,0">
                <w:txbxContent>
                  <w:p w14:paraId="67651D32" w14:textId="77777777" w:rsidR="00EE5114" w:rsidRPr="00EE5114" w:rsidRDefault="00EE5114" w:rsidP="00EE5114">
                    <w:pPr>
                      <w:jc w:val="center"/>
                      <w:rPr>
                        <w:b/>
                        <w:color w:val="FFFFFF" w:themeColor="background1"/>
                      </w:rPr>
                    </w:pPr>
                    <w:r w:rsidRPr="00EE5114">
                      <w:rPr>
                        <w:b/>
                        <w:color w:val="FFFFFF" w:themeColor="background1"/>
                      </w:rPr>
                      <w:fldChar w:fldCharType="begin"/>
                    </w:r>
                    <w:r w:rsidRPr="00EE5114">
                      <w:rPr>
                        <w:b/>
                        <w:color w:val="FFFFFF" w:themeColor="background1"/>
                      </w:rPr>
                      <w:instrText xml:space="preserve"> PAGE   \* MERGEFORMAT </w:instrText>
                    </w:r>
                    <w:r w:rsidRPr="00EE5114">
                      <w:rPr>
                        <w:b/>
                        <w:color w:val="FFFFFF" w:themeColor="background1"/>
                      </w:rPr>
                      <w:fldChar w:fldCharType="separate"/>
                    </w:r>
                    <w:r w:rsidR="00541C0D">
                      <w:rPr>
                        <w:b/>
                        <w:noProof/>
                        <w:color w:val="FFFFFF" w:themeColor="background1"/>
                      </w:rPr>
                      <w:t>1</w:t>
                    </w:r>
                    <w:r w:rsidRPr="00EE5114">
                      <w:rPr>
                        <w:b/>
                        <w:noProof/>
                        <w:color w:val="FFFFFF" w:themeColor="background1"/>
                      </w:rPr>
                      <w:fldChar w:fldCharType="end"/>
                    </w:r>
                  </w:p>
                </w:txbxContent>
              </v:textbox>
              <w10:wrap type="topAndBottom" anchorx="margin"/>
            </v:shape>
          </w:pict>
        </mc:Fallback>
      </mc:AlternateContent>
    </w:r>
    <w:r w:rsidR="00EE5114">
      <w:rPr>
        <w:noProof/>
        <w:lang w:eastAsia="en-GB"/>
      </w:rPr>
      <mc:AlternateContent>
        <mc:Choice Requires="wps">
          <w:drawing>
            <wp:anchor distT="45720" distB="45720" distL="114300" distR="114300" simplePos="0" relativeHeight="251668480" behindDoc="0" locked="0" layoutInCell="1" allowOverlap="1" wp14:anchorId="13126BAF" wp14:editId="07B21312">
              <wp:simplePos x="0" y="0"/>
              <wp:positionH relativeFrom="leftMargin">
                <wp:posOffset>319405</wp:posOffset>
              </wp:positionH>
              <wp:positionV relativeFrom="paragraph">
                <wp:posOffset>331693</wp:posOffset>
              </wp:positionV>
              <wp:extent cx="290830" cy="2489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48920"/>
                      </a:xfrm>
                      <a:prstGeom prst="rect">
                        <a:avLst/>
                      </a:prstGeom>
                      <a:noFill/>
                      <a:ln w="9525">
                        <a:noFill/>
                        <a:miter lim="800000"/>
                        <a:headEnd/>
                        <a:tailEnd/>
                      </a:ln>
                    </wps:spPr>
                    <wps:txbx>
                      <w:txbxContent>
                        <w:p w14:paraId="7D889558" w14:textId="77777777" w:rsidR="00C6369D" w:rsidRPr="00EE5114" w:rsidRDefault="00EE5114" w:rsidP="00EE5114">
                          <w:pPr>
                            <w:rPr>
                              <w:b/>
                              <w:color w:val="7BB4D4" w:themeColor="accent4" w:themeShade="BF"/>
                              <w:szCs w:val="18"/>
                            </w:rPr>
                          </w:pPr>
                          <w:r w:rsidRPr="00EE5114">
                            <w:rPr>
                              <w:b/>
                              <w:color w:val="FFFFFF" w:themeColor="background1"/>
                              <w:szCs w:val="18"/>
                            </w:rPr>
                            <w:fldChar w:fldCharType="begin"/>
                          </w:r>
                          <w:r w:rsidRPr="00EE5114">
                            <w:rPr>
                              <w:b/>
                              <w:color w:val="FFFFFF" w:themeColor="background1"/>
                              <w:szCs w:val="18"/>
                            </w:rPr>
                            <w:instrText xml:space="preserve"> PAGE   \* MERGEFORMAT </w:instrText>
                          </w:r>
                          <w:r w:rsidRPr="00EE5114">
                            <w:rPr>
                              <w:b/>
                              <w:color w:val="FFFFFF" w:themeColor="background1"/>
                              <w:szCs w:val="18"/>
                            </w:rPr>
                            <w:fldChar w:fldCharType="separate"/>
                          </w:r>
                          <w:r w:rsidR="00541C0D">
                            <w:rPr>
                              <w:b/>
                              <w:noProof/>
                              <w:color w:val="FFFFFF" w:themeColor="background1"/>
                              <w:szCs w:val="18"/>
                            </w:rPr>
                            <w:t>1</w:t>
                          </w:r>
                          <w:r w:rsidRPr="00EE5114">
                            <w:rPr>
                              <w:b/>
                              <w:noProof/>
                              <w:color w:val="FFFFFF" w:themeColor="background1"/>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26BAF" id="_x0000_s1027" type="#_x0000_t202" style="position:absolute;margin-left:25.15pt;margin-top:26.1pt;width:22.9pt;height:19.6pt;z-index:25166848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" filled="f" stroked="f">
              <v:textbox>
                <w:txbxContent>
                  <w:p w14:paraId="7D889558" w14:textId="77777777" w:rsidR="00C6369D" w:rsidRPr="00EE5114" w:rsidRDefault="00EE5114" w:rsidP="00EE5114">
                    <w:pPr>
                      <w:rPr>
                        <w:b/>
                        <w:color w:val="7BB4D4" w:themeColor="accent4" w:themeShade="BF"/>
                        <w:szCs w:val="18"/>
                      </w:rPr>
                    </w:pPr>
                    <w:r w:rsidRPr="00EE5114">
                      <w:rPr>
                        <w:b/>
                        <w:color w:val="FFFFFF" w:themeColor="background1"/>
                        <w:szCs w:val="18"/>
                      </w:rPr>
                      <w:fldChar w:fldCharType="begin"/>
                    </w:r>
                    <w:r w:rsidRPr="00EE5114">
                      <w:rPr>
                        <w:b/>
                        <w:color w:val="FFFFFF" w:themeColor="background1"/>
                        <w:szCs w:val="18"/>
                      </w:rPr>
                      <w:instrText xml:space="preserve"> PAGE   \* MERGEFORMAT </w:instrText>
                    </w:r>
                    <w:r w:rsidRPr="00EE5114">
                      <w:rPr>
                        <w:b/>
                        <w:color w:val="FFFFFF" w:themeColor="background1"/>
                        <w:szCs w:val="18"/>
                      </w:rPr>
                      <w:fldChar w:fldCharType="separate"/>
                    </w:r>
                    <w:r w:rsidR="00541C0D">
                      <w:rPr>
                        <w:b/>
                        <w:noProof/>
                        <w:color w:val="FFFFFF" w:themeColor="background1"/>
                        <w:szCs w:val="18"/>
                      </w:rPr>
                      <w:t>1</w:t>
                    </w:r>
                    <w:r w:rsidRPr="00EE5114">
                      <w:rPr>
                        <w:b/>
                        <w:noProof/>
                        <w:color w:val="FFFFFF" w:themeColor="background1"/>
                        <w:szCs w:val="18"/>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90E5" w14:textId="77777777" w:rsidR="00047F97" w:rsidRDefault="00047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3CCE" w14:textId="77777777" w:rsidR="004D557B" w:rsidRDefault="004D557B" w:rsidP="00E27E68">
      <w:r>
        <w:separator/>
      </w:r>
    </w:p>
  </w:footnote>
  <w:footnote w:type="continuationSeparator" w:id="0">
    <w:p w14:paraId="2581B9B5" w14:textId="77777777" w:rsidR="004D557B" w:rsidRDefault="004D557B" w:rsidP="00E27E68">
      <w:r>
        <w:continuationSeparator/>
      </w:r>
    </w:p>
  </w:footnote>
  <w:footnote w:id="1">
    <w:p w14:paraId="1D380465" w14:textId="77777777" w:rsidR="00E657D5" w:rsidRPr="00E657D5" w:rsidRDefault="00E657D5" w:rsidP="00E657D5">
      <w:pPr>
        <w:pStyle w:val="FootnoteText"/>
        <w:jc w:val="both"/>
        <w:rPr>
          <w:rFonts w:ascii="Calibri" w:hAnsi="Calibri" w:cs="Calibri"/>
        </w:rPr>
      </w:pPr>
      <w:r w:rsidRPr="00E657D5">
        <w:rPr>
          <w:rStyle w:val="FootnoteReference"/>
          <w:rFonts w:ascii="Calibri" w:hAnsi="Calibri" w:cs="Calibri"/>
        </w:rPr>
        <w:footnoteRef/>
      </w:r>
      <w:r w:rsidRPr="00E657D5">
        <w:rPr>
          <w:rFonts w:ascii="Calibri" w:hAnsi="Calibri" w:cs="Calibri"/>
        </w:rPr>
        <w:t xml:space="preserve"> </w:t>
      </w:r>
      <w:r w:rsidRPr="00E657D5">
        <w:rPr>
          <w:rFonts w:ascii="Calibri" w:hAnsi="Calibri" w:cs="Calibri"/>
          <w:sz w:val="18"/>
          <w:szCs w:val="18"/>
        </w:rPr>
        <w:t xml:space="preserve">Veebipaneel koosneb inimestest, kes on andnud nõusoleku veebiuuringutes osalemiseks. Valdav osa veebipaneeli liikmetest on värvatud varasemate elanikkonnaküsitluste käigus. Kuna elanikkonnaküsitluste valimid moodustatakse juhuvaliku teel, tagab see ka veebipaneeli sattunud vastajate juhuslikkuse ning paneeli esinduslikkuse. Iga paneeli liikme kohta on teada tema põhilised sotsiaal-demograafilised tunnused (sugu, vanus, rahvus, elukoht), mis võimaldab moodustada valimi proportsionaalsena üldkogumile, võtta alatäitunud rühmade jaoks kasutusele lisavalimit ning suunata meeldetuletuskirju eelkõige nendesse rühmadesse, kus vastamisaktiivsus on madal.  </w:t>
      </w:r>
    </w:p>
  </w:footnote>
  <w:footnote w:id="2">
    <w:p w14:paraId="0F9EF7CF" w14:textId="77777777" w:rsidR="00063335" w:rsidRPr="00DB0727" w:rsidRDefault="00063335" w:rsidP="00063335">
      <w:pPr>
        <w:pStyle w:val="FootnoteText"/>
        <w:rPr>
          <w:lang w:val="fi-FI"/>
        </w:rPr>
      </w:pPr>
      <w:r>
        <w:rPr>
          <w:rStyle w:val="FootnoteReference"/>
          <w:rFonts w:eastAsiaTheme="majorEastAsia"/>
        </w:rPr>
        <w:footnoteRef/>
      </w:r>
      <w:r>
        <w:t xml:space="preserve"> </w:t>
      </w:r>
      <w:r w:rsidRPr="00D54173">
        <w:rPr>
          <w:rFonts w:asciiTheme="minorHAnsi" w:hAnsiTheme="minorHAnsi" w:cstheme="minorHAnsi"/>
          <w:sz w:val="18"/>
          <w:szCs w:val="18"/>
        </w:rPr>
        <w:t>Sõltuvalt sellest, kas tegu on põhi- või lisavalimiga jälgitakse lõppvalimi proportsionaalsust kas kogu Eesti või vastava regiooni elanikkonna jagunemise suhtes.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7630" w14:textId="77777777" w:rsidR="00E27E68" w:rsidRDefault="00047F97">
    <w:pPr>
      <w:pStyle w:val="Header"/>
    </w:pPr>
    <w:r>
      <w:rPr>
        <w:noProof/>
        <w:lang w:eastAsia="en-GB"/>
      </w:rPr>
      <w:pict w14:anchorId="03ABE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1169344" o:spid="_x0000_s1050" type="#_x0000_t75" style="position:absolute;margin-left:0;margin-top:0;width:595.35pt;height:841.85pt;z-index:-251645441;mso-position-horizontal:center;mso-position-horizontal-relative:margin;mso-position-vertical:center;mso-position-vertical-relative:margin" o:allowincell="f">
          <v:imagedata r:id="rId1" o:title="TU_Word_BR_EST_PageNR_le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7285" w14:textId="77777777" w:rsidR="00E27E68" w:rsidRPr="000A1B76" w:rsidRDefault="00047F97" w:rsidP="000A1B76">
    <w:pPr>
      <w:pStyle w:val="Header"/>
    </w:pPr>
    <w:r>
      <w:rPr>
        <w:noProof/>
        <w:lang w:eastAsia="en-GB"/>
      </w:rPr>
      <w:pict w14:anchorId="74419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1169345" o:spid="_x0000_s1051" type="#_x0000_t75" style="position:absolute;margin-left:-49.05pt;margin-top:-121.75pt;width:595.35pt;height:841.85pt;z-index:-251644417;mso-position-horizontal-relative:margin;mso-position-vertical-relative:margin" o:allowincell="f">
          <v:imagedata r:id="rId1" o:title="TU_Word_BR_EST_PageNR_le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EF0F" w14:textId="77777777" w:rsidR="00047F97" w:rsidRDefault="00047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0E0"/>
    <w:multiLevelType w:val="hybridMultilevel"/>
    <w:tmpl w:val="24C61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D567C"/>
    <w:multiLevelType w:val="hybridMultilevel"/>
    <w:tmpl w:val="463A6D60"/>
    <w:lvl w:ilvl="0" w:tplc="63A87EF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0117C5C"/>
    <w:multiLevelType w:val="multilevel"/>
    <w:tmpl w:val="DA70B9D2"/>
    <w:styleLink w:val="Alapealkiri2numbritega"/>
    <w:lvl w:ilvl="0">
      <w:start w:val="1"/>
      <w:numFmt w:val="decimal"/>
      <w:lvlText w:val="%1"/>
      <w:lvlJc w:val="left"/>
      <w:pPr>
        <w:ind w:left="992" w:firstLine="0"/>
      </w:pPr>
      <w:rPr>
        <w:rFonts w:ascii="Helvetica" w:hAnsi="Helvetica" w:hint="default"/>
        <w:color w:val="A01E28"/>
        <w:sz w:val="36"/>
      </w:rPr>
    </w:lvl>
    <w:lvl w:ilvl="1">
      <w:start w:val="1"/>
      <w:numFmt w:val="lowerLetter"/>
      <w:lvlText w:val="%2."/>
      <w:lvlJc w:val="left"/>
      <w:pPr>
        <w:ind w:left="1083" w:firstLine="0"/>
      </w:pPr>
      <w:rPr>
        <w:rFonts w:hint="default"/>
      </w:rPr>
    </w:lvl>
    <w:lvl w:ilvl="2">
      <w:start w:val="1"/>
      <w:numFmt w:val="lowerRoman"/>
      <w:lvlText w:val="%3."/>
      <w:lvlJc w:val="right"/>
      <w:pPr>
        <w:ind w:left="1174" w:firstLine="0"/>
      </w:pPr>
      <w:rPr>
        <w:rFonts w:hint="default"/>
      </w:rPr>
    </w:lvl>
    <w:lvl w:ilvl="3">
      <w:start w:val="1"/>
      <w:numFmt w:val="decimal"/>
      <w:lvlText w:val="%4."/>
      <w:lvlJc w:val="left"/>
      <w:pPr>
        <w:ind w:left="1265" w:firstLine="0"/>
      </w:pPr>
      <w:rPr>
        <w:rFonts w:hint="default"/>
      </w:rPr>
    </w:lvl>
    <w:lvl w:ilvl="4">
      <w:start w:val="1"/>
      <w:numFmt w:val="lowerLetter"/>
      <w:lvlText w:val="%5."/>
      <w:lvlJc w:val="left"/>
      <w:pPr>
        <w:ind w:left="1356" w:firstLine="0"/>
      </w:pPr>
      <w:rPr>
        <w:rFonts w:hint="default"/>
      </w:rPr>
    </w:lvl>
    <w:lvl w:ilvl="5">
      <w:start w:val="1"/>
      <w:numFmt w:val="lowerRoman"/>
      <w:lvlText w:val="%6."/>
      <w:lvlJc w:val="right"/>
      <w:pPr>
        <w:ind w:left="1447" w:firstLine="0"/>
      </w:pPr>
      <w:rPr>
        <w:rFonts w:hint="default"/>
      </w:rPr>
    </w:lvl>
    <w:lvl w:ilvl="6">
      <w:start w:val="1"/>
      <w:numFmt w:val="decimal"/>
      <w:lvlText w:val="%7."/>
      <w:lvlJc w:val="left"/>
      <w:pPr>
        <w:ind w:left="1538" w:firstLine="0"/>
      </w:pPr>
      <w:rPr>
        <w:rFonts w:hint="default"/>
      </w:rPr>
    </w:lvl>
    <w:lvl w:ilvl="7">
      <w:start w:val="1"/>
      <w:numFmt w:val="lowerLetter"/>
      <w:lvlText w:val="%8."/>
      <w:lvlJc w:val="left"/>
      <w:pPr>
        <w:ind w:left="1629" w:firstLine="0"/>
      </w:pPr>
      <w:rPr>
        <w:rFonts w:hint="default"/>
      </w:rPr>
    </w:lvl>
    <w:lvl w:ilvl="8">
      <w:start w:val="1"/>
      <w:numFmt w:val="lowerRoman"/>
      <w:lvlText w:val="%9."/>
      <w:lvlJc w:val="right"/>
      <w:pPr>
        <w:ind w:left="1720" w:firstLine="0"/>
      </w:pPr>
      <w:rPr>
        <w:rFonts w:hint="default"/>
      </w:rPr>
    </w:lvl>
  </w:abstractNum>
  <w:abstractNum w:abstractNumId="3" w15:restartNumberingAfterBreak="0">
    <w:nsid w:val="11C55941"/>
    <w:multiLevelType w:val="multilevel"/>
    <w:tmpl w:val="F4F64C9A"/>
    <w:lvl w:ilvl="0">
      <w:start w:val="1"/>
      <w:numFmt w:val="none"/>
      <w:lvlText w:val=""/>
      <w:lvlJc w:val="left"/>
      <w:pPr>
        <w:ind w:left="3240" w:hanging="360"/>
      </w:pPr>
      <w:rPr>
        <w:rFonts w:hint="default"/>
      </w:rPr>
    </w:lvl>
    <w:lvl w:ilvl="1">
      <w:start w:val="1"/>
      <w:numFmt w:val="decimal"/>
      <w:pStyle w:val="Heading2"/>
      <w:lvlText w:val="%2%1"/>
      <w:lvlJc w:val="left"/>
      <w:pPr>
        <w:ind w:left="4298" w:hanging="426"/>
      </w:pPr>
      <w:rPr>
        <w:rFonts w:ascii="Helvetica" w:hAnsi="Helvetica" w:hint="default"/>
        <w:color w:val="A01E28"/>
        <w:sz w:val="36"/>
        <w:szCs w:val="36"/>
      </w:rPr>
    </w:lvl>
    <w:lvl w:ilvl="2">
      <w:start w:val="1"/>
      <w:numFmt w:val="decimal"/>
      <w:pStyle w:val="Heading3"/>
      <w:lvlText w:val="%2%1.%3"/>
      <w:lvlJc w:val="left"/>
      <w:pPr>
        <w:ind w:left="4582" w:hanging="710"/>
      </w:pPr>
      <w:rPr>
        <w:rFonts w:ascii="Helvetica" w:hAnsi="Helvetica" w:hint="default"/>
        <w:color w:val="A01E28"/>
        <w:sz w:val="32"/>
      </w:rPr>
    </w:lvl>
    <w:lvl w:ilvl="3">
      <w:start w:val="1"/>
      <w:numFmt w:val="decimal"/>
      <w:pStyle w:val="Heading4"/>
      <w:lvlText w:val="%1%2.%3.%4"/>
      <w:lvlJc w:val="left"/>
      <w:pPr>
        <w:ind w:left="4723" w:hanging="851"/>
      </w:pPr>
      <w:rPr>
        <w:rFonts w:hint="default"/>
      </w:rPr>
    </w:lvl>
    <w:lvl w:ilvl="4">
      <w:start w:val="1"/>
      <w:numFmt w:val="decimal"/>
      <w:lvlText w:val="%1.%2.%3.%4.%5."/>
      <w:lvlJc w:val="left"/>
      <w:pPr>
        <w:ind w:left="5112" w:hanging="792"/>
      </w:pPr>
      <w:rPr>
        <w:rFonts w:hint="default"/>
      </w:rPr>
    </w:lvl>
    <w:lvl w:ilvl="5">
      <w:start w:val="1"/>
      <w:numFmt w:val="decimal"/>
      <w:lvlText w:val="%1.%2.%3.%4.%5.%6."/>
      <w:lvlJc w:val="left"/>
      <w:pPr>
        <w:ind w:left="5616" w:hanging="936"/>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624" w:hanging="1224"/>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62D66CF"/>
    <w:multiLevelType w:val="hybridMultilevel"/>
    <w:tmpl w:val="AA32EE34"/>
    <w:lvl w:ilvl="0" w:tplc="04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5" w15:restartNumberingAfterBreak="0">
    <w:nsid w:val="1B5B2FA7"/>
    <w:multiLevelType w:val="multilevel"/>
    <w:tmpl w:val="872AF78C"/>
    <w:lvl w:ilvl="0">
      <w:start w:val="1"/>
      <w:numFmt w:val="none"/>
      <w:lvlText w:val=""/>
      <w:lvlJc w:val="left"/>
      <w:pPr>
        <w:ind w:left="360" w:hanging="360"/>
      </w:pPr>
      <w:rPr>
        <w:rFonts w:hint="default"/>
      </w:rPr>
    </w:lvl>
    <w:lvl w:ilvl="1">
      <w:start w:val="1"/>
      <w:numFmt w:val="decimal"/>
      <w:pStyle w:val="Heading6"/>
      <w:lvlText w:val="Tabel %2%1."/>
      <w:lvlJc w:val="left"/>
      <w:pPr>
        <w:ind w:left="1418" w:hanging="426"/>
      </w:pPr>
      <w:rPr>
        <w:rFonts w:ascii="Helvetica" w:hAnsi="Helvetica" w:hint="default"/>
        <w:color w:val="2F2F2F" w:themeColor="text1" w:themeShade="BF"/>
        <w:sz w:val="22"/>
        <w:szCs w:val="36"/>
      </w:rPr>
    </w:lvl>
    <w:lvl w:ilvl="2">
      <w:start w:val="1"/>
      <w:numFmt w:val="decimal"/>
      <w:lvlText w:val="%2%1.%3"/>
      <w:lvlJc w:val="left"/>
      <w:pPr>
        <w:ind w:left="1702" w:hanging="710"/>
      </w:pPr>
      <w:rPr>
        <w:rFonts w:ascii="Helvetica" w:hAnsi="Helvetica" w:hint="default"/>
        <w:color w:val="A01E28"/>
        <w:sz w:val="32"/>
      </w:rPr>
    </w:lvl>
    <w:lvl w:ilvl="3">
      <w:start w:val="1"/>
      <w:numFmt w:val="decimal"/>
      <w:lvlText w:val="%1%2.%3.%4"/>
      <w:lvlJc w:val="left"/>
      <w:pPr>
        <w:ind w:left="1843"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4414AB"/>
    <w:multiLevelType w:val="multilevel"/>
    <w:tmpl w:val="329626B2"/>
    <w:lvl w:ilvl="0">
      <w:start w:val="1"/>
      <w:numFmt w:val="none"/>
      <w:lvlText w:val=""/>
      <w:lvlJc w:val="left"/>
      <w:pPr>
        <w:ind w:left="360" w:hanging="360"/>
      </w:pPr>
      <w:rPr>
        <w:rFonts w:hint="default"/>
      </w:rPr>
    </w:lvl>
    <w:lvl w:ilvl="1">
      <w:start w:val="1"/>
      <w:numFmt w:val="decimal"/>
      <w:pStyle w:val="Heading5"/>
      <w:lvlText w:val="Joonis %2%1."/>
      <w:lvlJc w:val="left"/>
      <w:pPr>
        <w:ind w:left="1418" w:hanging="426"/>
      </w:pPr>
      <w:rPr>
        <w:rFonts w:ascii="Helvetica" w:hAnsi="Helvetica" w:hint="default"/>
        <w:color w:val="2F2F2F" w:themeColor="text1" w:themeShade="BF"/>
        <w:sz w:val="22"/>
        <w:szCs w:val="36"/>
      </w:rPr>
    </w:lvl>
    <w:lvl w:ilvl="2">
      <w:start w:val="1"/>
      <w:numFmt w:val="decimal"/>
      <w:lvlText w:val="%2%1.%3"/>
      <w:lvlJc w:val="left"/>
      <w:pPr>
        <w:ind w:left="1702" w:hanging="710"/>
      </w:pPr>
      <w:rPr>
        <w:rFonts w:ascii="Helvetica" w:hAnsi="Helvetica" w:hint="default"/>
        <w:color w:val="A01E28"/>
        <w:sz w:val="32"/>
      </w:rPr>
    </w:lvl>
    <w:lvl w:ilvl="3">
      <w:start w:val="1"/>
      <w:numFmt w:val="decimal"/>
      <w:lvlText w:val="%1%2.%3.%4"/>
      <w:lvlJc w:val="left"/>
      <w:pPr>
        <w:ind w:left="1843"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813078"/>
    <w:multiLevelType w:val="hybridMultilevel"/>
    <w:tmpl w:val="667042B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55E73EF6"/>
    <w:multiLevelType w:val="hybridMultilevel"/>
    <w:tmpl w:val="263AEF2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B77390B"/>
    <w:multiLevelType w:val="hybridMultilevel"/>
    <w:tmpl w:val="5806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B0E3E"/>
    <w:multiLevelType w:val="hybridMultilevel"/>
    <w:tmpl w:val="18B8A8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733F0372"/>
    <w:multiLevelType w:val="hybridMultilevel"/>
    <w:tmpl w:val="D420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696761">
    <w:abstractNumId w:val="2"/>
  </w:num>
  <w:num w:numId="2" w16cid:durableId="1951818738">
    <w:abstractNumId w:val="3"/>
  </w:num>
  <w:num w:numId="3" w16cid:durableId="23219116">
    <w:abstractNumId w:val="6"/>
  </w:num>
  <w:num w:numId="4" w16cid:durableId="199444202">
    <w:abstractNumId w:val="5"/>
  </w:num>
  <w:num w:numId="5" w16cid:durableId="1295720971">
    <w:abstractNumId w:val="7"/>
  </w:num>
  <w:num w:numId="6" w16cid:durableId="1527869319">
    <w:abstractNumId w:val="10"/>
  </w:num>
  <w:num w:numId="7" w16cid:durableId="963925303">
    <w:abstractNumId w:val="11"/>
  </w:num>
  <w:num w:numId="8" w16cid:durableId="816188689">
    <w:abstractNumId w:val="0"/>
  </w:num>
  <w:num w:numId="9" w16cid:durableId="2005741412">
    <w:abstractNumId w:val="9"/>
  </w:num>
  <w:num w:numId="10" w16cid:durableId="784495010">
    <w:abstractNumId w:val="4"/>
  </w:num>
  <w:num w:numId="11" w16cid:durableId="1069235349">
    <w:abstractNumId w:val="8"/>
  </w:num>
  <w:num w:numId="12" w16cid:durableId="199841735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4A"/>
    <w:rsid w:val="00001EAE"/>
    <w:rsid w:val="00004746"/>
    <w:rsid w:val="000105A0"/>
    <w:rsid w:val="00014E36"/>
    <w:rsid w:val="000178BB"/>
    <w:rsid w:val="00017D1A"/>
    <w:rsid w:val="00020479"/>
    <w:rsid w:val="0002268D"/>
    <w:rsid w:val="00024421"/>
    <w:rsid w:val="00024677"/>
    <w:rsid w:val="00026126"/>
    <w:rsid w:val="00026A9A"/>
    <w:rsid w:val="0002709A"/>
    <w:rsid w:val="000413BB"/>
    <w:rsid w:val="000462EE"/>
    <w:rsid w:val="00047724"/>
    <w:rsid w:val="00047F97"/>
    <w:rsid w:val="00051D6B"/>
    <w:rsid w:val="00063335"/>
    <w:rsid w:val="00080364"/>
    <w:rsid w:val="000811E4"/>
    <w:rsid w:val="00081E61"/>
    <w:rsid w:val="00082226"/>
    <w:rsid w:val="000829D9"/>
    <w:rsid w:val="00094ACE"/>
    <w:rsid w:val="00097462"/>
    <w:rsid w:val="000A1B76"/>
    <w:rsid w:val="000A2645"/>
    <w:rsid w:val="000A26C4"/>
    <w:rsid w:val="000A3D8A"/>
    <w:rsid w:val="000D066E"/>
    <w:rsid w:val="000E65EA"/>
    <w:rsid w:val="000F2E4A"/>
    <w:rsid w:val="00107D2D"/>
    <w:rsid w:val="00110B0A"/>
    <w:rsid w:val="00113163"/>
    <w:rsid w:val="001150FD"/>
    <w:rsid w:val="00121534"/>
    <w:rsid w:val="00121A1C"/>
    <w:rsid w:val="00125DC6"/>
    <w:rsid w:val="00130517"/>
    <w:rsid w:val="00137797"/>
    <w:rsid w:val="001420CC"/>
    <w:rsid w:val="00144F0D"/>
    <w:rsid w:val="00145074"/>
    <w:rsid w:val="001457FE"/>
    <w:rsid w:val="00157BE5"/>
    <w:rsid w:val="00162A49"/>
    <w:rsid w:val="00163C87"/>
    <w:rsid w:val="00167095"/>
    <w:rsid w:val="00171849"/>
    <w:rsid w:val="00173DEA"/>
    <w:rsid w:val="00181785"/>
    <w:rsid w:val="00191375"/>
    <w:rsid w:val="00195323"/>
    <w:rsid w:val="0019570D"/>
    <w:rsid w:val="001A05D0"/>
    <w:rsid w:val="001A4608"/>
    <w:rsid w:val="001A4AD5"/>
    <w:rsid w:val="001B0E4E"/>
    <w:rsid w:val="001B586E"/>
    <w:rsid w:val="001B7B68"/>
    <w:rsid w:val="001C3665"/>
    <w:rsid w:val="001C4B0E"/>
    <w:rsid w:val="001D4D9B"/>
    <w:rsid w:val="001E3B42"/>
    <w:rsid w:val="001E4927"/>
    <w:rsid w:val="001F6266"/>
    <w:rsid w:val="00200711"/>
    <w:rsid w:val="00201D96"/>
    <w:rsid w:val="00211AFC"/>
    <w:rsid w:val="00231E06"/>
    <w:rsid w:val="0023366B"/>
    <w:rsid w:val="002366AA"/>
    <w:rsid w:val="00236DEA"/>
    <w:rsid w:val="00240681"/>
    <w:rsid w:val="00240694"/>
    <w:rsid w:val="0024211A"/>
    <w:rsid w:val="002441A3"/>
    <w:rsid w:val="0024660D"/>
    <w:rsid w:val="00254252"/>
    <w:rsid w:val="00262BC3"/>
    <w:rsid w:val="002632D4"/>
    <w:rsid w:val="002734F3"/>
    <w:rsid w:val="002766A5"/>
    <w:rsid w:val="00280003"/>
    <w:rsid w:val="00282E82"/>
    <w:rsid w:val="002863ED"/>
    <w:rsid w:val="00291A50"/>
    <w:rsid w:val="00293A4C"/>
    <w:rsid w:val="002954C8"/>
    <w:rsid w:val="002965C5"/>
    <w:rsid w:val="002A3DB2"/>
    <w:rsid w:val="002A6F91"/>
    <w:rsid w:val="002B22DC"/>
    <w:rsid w:val="002C74D2"/>
    <w:rsid w:val="002D32A6"/>
    <w:rsid w:val="002D5914"/>
    <w:rsid w:val="002D6DE0"/>
    <w:rsid w:val="002E63E4"/>
    <w:rsid w:val="002F235C"/>
    <w:rsid w:val="002F3464"/>
    <w:rsid w:val="002F4D72"/>
    <w:rsid w:val="00302339"/>
    <w:rsid w:val="003059AE"/>
    <w:rsid w:val="00316317"/>
    <w:rsid w:val="00317EDB"/>
    <w:rsid w:val="003241E5"/>
    <w:rsid w:val="00324DF6"/>
    <w:rsid w:val="00326E6E"/>
    <w:rsid w:val="00344DB7"/>
    <w:rsid w:val="00352B30"/>
    <w:rsid w:val="0035665F"/>
    <w:rsid w:val="00357754"/>
    <w:rsid w:val="00365ED2"/>
    <w:rsid w:val="00367454"/>
    <w:rsid w:val="0037172D"/>
    <w:rsid w:val="003814C0"/>
    <w:rsid w:val="00381C30"/>
    <w:rsid w:val="00382C4A"/>
    <w:rsid w:val="00382FD0"/>
    <w:rsid w:val="003942B2"/>
    <w:rsid w:val="003B04A3"/>
    <w:rsid w:val="003B2F08"/>
    <w:rsid w:val="003B4CE9"/>
    <w:rsid w:val="003B5EAC"/>
    <w:rsid w:val="003C6CC6"/>
    <w:rsid w:val="003D6B9A"/>
    <w:rsid w:val="003E0E1E"/>
    <w:rsid w:val="003E2C2F"/>
    <w:rsid w:val="003E3CFC"/>
    <w:rsid w:val="003E61BF"/>
    <w:rsid w:val="003F1AA9"/>
    <w:rsid w:val="003F2788"/>
    <w:rsid w:val="003F50DC"/>
    <w:rsid w:val="00422DFB"/>
    <w:rsid w:val="00430EFC"/>
    <w:rsid w:val="00450CD3"/>
    <w:rsid w:val="0045558F"/>
    <w:rsid w:val="0045653A"/>
    <w:rsid w:val="00460D59"/>
    <w:rsid w:val="00462B97"/>
    <w:rsid w:val="00463830"/>
    <w:rsid w:val="0046703E"/>
    <w:rsid w:val="0047332C"/>
    <w:rsid w:val="004756FB"/>
    <w:rsid w:val="004758ED"/>
    <w:rsid w:val="004852BA"/>
    <w:rsid w:val="00491788"/>
    <w:rsid w:val="00496BB5"/>
    <w:rsid w:val="004A1126"/>
    <w:rsid w:val="004B3681"/>
    <w:rsid w:val="004D557B"/>
    <w:rsid w:val="004F2A67"/>
    <w:rsid w:val="004F759B"/>
    <w:rsid w:val="00502807"/>
    <w:rsid w:val="00513900"/>
    <w:rsid w:val="0051421D"/>
    <w:rsid w:val="00522850"/>
    <w:rsid w:val="00522B67"/>
    <w:rsid w:val="005268BC"/>
    <w:rsid w:val="00536868"/>
    <w:rsid w:val="0054190D"/>
    <w:rsid w:val="00541C0D"/>
    <w:rsid w:val="005559AC"/>
    <w:rsid w:val="0055704A"/>
    <w:rsid w:val="005572B1"/>
    <w:rsid w:val="00557F14"/>
    <w:rsid w:val="00560316"/>
    <w:rsid w:val="00561999"/>
    <w:rsid w:val="00567E43"/>
    <w:rsid w:val="0057372C"/>
    <w:rsid w:val="0059652E"/>
    <w:rsid w:val="005A78CB"/>
    <w:rsid w:val="005B45BB"/>
    <w:rsid w:val="005C11AD"/>
    <w:rsid w:val="005C57C7"/>
    <w:rsid w:val="005D20B2"/>
    <w:rsid w:val="005D2C0C"/>
    <w:rsid w:val="005E237B"/>
    <w:rsid w:val="005E7448"/>
    <w:rsid w:val="005F1F3E"/>
    <w:rsid w:val="005F2AB3"/>
    <w:rsid w:val="005F2C2F"/>
    <w:rsid w:val="00601610"/>
    <w:rsid w:val="00612CD8"/>
    <w:rsid w:val="0061321D"/>
    <w:rsid w:val="0061699E"/>
    <w:rsid w:val="00617F80"/>
    <w:rsid w:val="006200A9"/>
    <w:rsid w:val="00624190"/>
    <w:rsid w:val="006257D2"/>
    <w:rsid w:val="006270ED"/>
    <w:rsid w:val="006304D8"/>
    <w:rsid w:val="0063666C"/>
    <w:rsid w:val="00640401"/>
    <w:rsid w:val="0064348B"/>
    <w:rsid w:val="00643575"/>
    <w:rsid w:val="006505DB"/>
    <w:rsid w:val="006640FA"/>
    <w:rsid w:val="006670B8"/>
    <w:rsid w:val="00673B0F"/>
    <w:rsid w:val="00683730"/>
    <w:rsid w:val="00684447"/>
    <w:rsid w:val="00684504"/>
    <w:rsid w:val="00686977"/>
    <w:rsid w:val="00687E08"/>
    <w:rsid w:val="0069299F"/>
    <w:rsid w:val="00695E9B"/>
    <w:rsid w:val="006B0FF6"/>
    <w:rsid w:val="006B16F6"/>
    <w:rsid w:val="006B3A07"/>
    <w:rsid w:val="006D3F6D"/>
    <w:rsid w:val="006D6275"/>
    <w:rsid w:val="006F767A"/>
    <w:rsid w:val="006F7E59"/>
    <w:rsid w:val="00714F9B"/>
    <w:rsid w:val="00715762"/>
    <w:rsid w:val="00720410"/>
    <w:rsid w:val="0073708F"/>
    <w:rsid w:val="007523CD"/>
    <w:rsid w:val="00760CCE"/>
    <w:rsid w:val="00770433"/>
    <w:rsid w:val="00772169"/>
    <w:rsid w:val="00773F89"/>
    <w:rsid w:val="007763C4"/>
    <w:rsid w:val="00780EE4"/>
    <w:rsid w:val="00786202"/>
    <w:rsid w:val="00786972"/>
    <w:rsid w:val="0079131E"/>
    <w:rsid w:val="00792118"/>
    <w:rsid w:val="00794BDF"/>
    <w:rsid w:val="007A1EBD"/>
    <w:rsid w:val="007A2BAE"/>
    <w:rsid w:val="007B26EF"/>
    <w:rsid w:val="007B4F11"/>
    <w:rsid w:val="007C1531"/>
    <w:rsid w:val="007C1A3C"/>
    <w:rsid w:val="007C4C09"/>
    <w:rsid w:val="007D1EF2"/>
    <w:rsid w:val="007E55D2"/>
    <w:rsid w:val="007F0B9F"/>
    <w:rsid w:val="007F2969"/>
    <w:rsid w:val="00805371"/>
    <w:rsid w:val="00810112"/>
    <w:rsid w:val="00811029"/>
    <w:rsid w:val="00811DBA"/>
    <w:rsid w:val="008138C8"/>
    <w:rsid w:val="008145DA"/>
    <w:rsid w:val="0081485E"/>
    <w:rsid w:val="008172C0"/>
    <w:rsid w:val="0081741E"/>
    <w:rsid w:val="008210C0"/>
    <w:rsid w:val="00824F39"/>
    <w:rsid w:val="00830488"/>
    <w:rsid w:val="008349AE"/>
    <w:rsid w:val="00843483"/>
    <w:rsid w:val="00850E74"/>
    <w:rsid w:val="00860CF1"/>
    <w:rsid w:val="00881555"/>
    <w:rsid w:val="00882BE7"/>
    <w:rsid w:val="00884D30"/>
    <w:rsid w:val="0088693C"/>
    <w:rsid w:val="008948E7"/>
    <w:rsid w:val="00894F49"/>
    <w:rsid w:val="00896FB5"/>
    <w:rsid w:val="008B3345"/>
    <w:rsid w:val="008C2ED3"/>
    <w:rsid w:val="008D06C8"/>
    <w:rsid w:val="008D5289"/>
    <w:rsid w:val="008D7310"/>
    <w:rsid w:val="008E3F05"/>
    <w:rsid w:val="00906348"/>
    <w:rsid w:val="0091065D"/>
    <w:rsid w:val="00910BC9"/>
    <w:rsid w:val="00917BFB"/>
    <w:rsid w:val="00920C1E"/>
    <w:rsid w:val="0092521A"/>
    <w:rsid w:val="009258E6"/>
    <w:rsid w:val="00926434"/>
    <w:rsid w:val="00930D02"/>
    <w:rsid w:val="009407CD"/>
    <w:rsid w:val="009473E6"/>
    <w:rsid w:val="009526D3"/>
    <w:rsid w:val="00954311"/>
    <w:rsid w:val="0095439A"/>
    <w:rsid w:val="00955A6D"/>
    <w:rsid w:val="009650FB"/>
    <w:rsid w:val="00965E61"/>
    <w:rsid w:val="009761E5"/>
    <w:rsid w:val="00977F43"/>
    <w:rsid w:val="009A23DD"/>
    <w:rsid w:val="009A363A"/>
    <w:rsid w:val="009B42E8"/>
    <w:rsid w:val="009B68FC"/>
    <w:rsid w:val="009C075A"/>
    <w:rsid w:val="009C0B5F"/>
    <w:rsid w:val="009D73F6"/>
    <w:rsid w:val="009E391B"/>
    <w:rsid w:val="009F11AB"/>
    <w:rsid w:val="00A0069A"/>
    <w:rsid w:val="00A026FF"/>
    <w:rsid w:val="00A140AE"/>
    <w:rsid w:val="00A2053D"/>
    <w:rsid w:val="00A24134"/>
    <w:rsid w:val="00A24D47"/>
    <w:rsid w:val="00A254B6"/>
    <w:rsid w:val="00A307ED"/>
    <w:rsid w:val="00A32E47"/>
    <w:rsid w:val="00A402ED"/>
    <w:rsid w:val="00A404BD"/>
    <w:rsid w:val="00A43C8C"/>
    <w:rsid w:val="00A478AC"/>
    <w:rsid w:val="00A47E4F"/>
    <w:rsid w:val="00A5462E"/>
    <w:rsid w:val="00A611A4"/>
    <w:rsid w:val="00A62E08"/>
    <w:rsid w:val="00A63F4A"/>
    <w:rsid w:val="00A72F63"/>
    <w:rsid w:val="00A8420B"/>
    <w:rsid w:val="00A9756A"/>
    <w:rsid w:val="00AB2368"/>
    <w:rsid w:val="00AB68AE"/>
    <w:rsid w:val="00AC03AA"/>
    <w:rsid w:val="00AC309C"/>
    <w:rsid w:val="00AD0868"/>
    <w:rsid w:val="00AE3B06"/>
    <w:rsid w:val="00AE40A1"/>
    <w:rsid w:val="00AF7F6C"/>
    <w:rsid w:val="00B03F96"/>
    <w:rsid w:val="00B04532"/>
    <w:rsid w:val="00B055F5"/>
    <w:rsid w:val="00B07B43"/>
    <w:rsid w:val="00B10E9E"/>
    <w:rsid w:val="00B27110"/>
    <w:rsid w:val="00B278C6"/>
    <w:rsid w:val="00B31D5B"/>
    <w:rsid w:val="00B374EC"/>
    <w:rsid w:val="00B43763"/>
    <w:rsid w:val="00B53374"/>
    <w:rsid w:val="00B543CC"/>
    <w:rsid w:val="00B61A4B"/>
    <w:rsid w:val="00B739A4"/>
    <w:rsid w:val="00B85AC9"/>
    <w:rsid w:val="00B87635"/>
    <w:rsid w:val="00BA3D71"/>
    <w:rsid w:val="00BA5F4F"/>
    <w:rsid w:val="00BB2FAA"/>
    <w:rsid w:val="00BB577E"/>
    <w:rsid w:val="00BC47AE"/>
    <w:rsid w:val="00BC48DD"/>
    <w:rsid w:val="00BD043C"/>
    <w:rsid w:val="00BD0744"/>
    <w:rsid w:val="00BD500A"/>
    <w:rsid w:val="00BE2328"/>
    <w:rsid w:val="00BE6B6A"/>
    <w:rsid w:val="00BF0D1C"/>
    <w:rsid w:val="00BF32F6"/>
    <w:rsid w:val="00C02C7A"/>
    <w:rsid w:val="00C1091E"/>
    <w:rsid w:val="00C152F9"/>
    <w:rsid w:val="00C176B5"/>
    <w:rsid w:val="00C237C7"/>
    <w:rsid w:val="00C250EC"/>
    <w:rsid w:val="00C430D3"/>
    <w:rsid w:val="00C47BD4"/>
    <w:rsid w:val="00C500A9"/>
    <w:rsid w:val="00C62F28"/>
    <w:rsid w:val="00C6369D"/>
    <w:rsid w:val="00C64B56"/>
    <w:rsid w:val="00C65698"/>
    <w:rsid w:val="00C7286F"/>
    <w:rsid w:val="00C75EEB"/>
    <w:rsid w:val="00C77CFF"/>
    <w:rsid w:val="00C77F2B"/>
    <w:rsid w:val="00C81CAC"/>
    <w:rsid w:val="00C839BE"/>
    <w:rsid w:val="00C93EF9"/>
    <w:rsid w:val="00C9732F"/>
    <w:rsid w:val="00CA40D4"/>
    <w:rsid w:val="00CB064B"/>
    <w:rsid w:val="00CB21C1"/>
    <w:rsid w:val="00CB5118"/>
    <w:rsid w:val="00CC1823"/>
    <w:rsid w:val="00CD084C"/>
    <w:rsid w:val="00CD4347"/>
    <w:rsid w:val="00CD6938"/>
    <w:rsid w:val="00CD7886"/>
    <w:rsid w:val="00CE3682"/>
    <w:rsid w:val="00CF1625"/>
    <w:rsid w:val="00CF27D0"/>
    <w:rsid w:val="00CF3FE6"/>
    <w:rsid w:val="00CF443E"/>
    <w:rsid w:val="00CF44A9"/>
    <w:rsid w:val="00D02EAF"/>
    <w:rsid w:val="00D15DF9"/>
    <w:rsid w:val="00D2258D"/>
    <w:rsid w:val="00D230E5"/>
    <w:rsid w:val="00D24A52"/>
    <w:rsid w:val="00D26526"/>
    <w:rsid w:val="00D32D7A"/>
    <w:rsid w:val="00D44987"/>
    <w:rsid w:val="00D450EA"/>
    <w:rsid w:val="00D51EE7"/>
    <w:rsid w:val="00D5259D"/>
    <w:rsid w:val="00D54173"/>
    <w:rsid w:val="00D61340"/>
    <w:rsid w:val="00D6193C"/>
    <w:rsid w:val="00D65E4F"/>
    <w:rsid w:val="00D74F5C"/>
    <w:rsid w:val="00D864FB"/>
    <w:rsid w:val="00D939D3"/>
    <w:rsid w:val="00DB3F00"/>
    <w:rsid w:val="00DB497D"/>
    <w:rsid w:val="00DC1080"/>
    <w:rsid w:val="00DC26F2"/>
    <w:rsid w:val="00DC283E"/>
    <w:rsid w:val="00DC6011"/>
    <w:rsid w:val="00DD0EE0"/>
    <w:rsid w:val="00DF2B0C"/>
    <w:rsid w:val="00DF3B4F"/>
    <w:rsid w:val="00DF3EA3"/>
    <w:rsid w:val="00DF4DBB"/>
    <w:rsid w:val="00DF55D0"/>
    <w:rsid w:val="00E02B6B"/>
    <w:rsid w:val="00E030DA"/>
    <w:rsid w:val="00E033AA"/>
    <w:rsid w:val="00E04EE8"/>
    <w:rsid w:val="00E053FC"/>
    <w:rsid w:val="00E13E53"/>
    <w:rsid w:val="00E1553C"/>
    <w:rsid w:val="00E16A22"/>
    <w:rsid w:val="00E25BF9"/>
    <w:rsid w:val="00E27E68"/>
    <w:rsid w:val="00E40A6A"/>
    <w:rsid w:val="00E5105D"/>
    <w:rsid w:val="00E5168D"/>
    <w:rsid w:val="00E5292B"/>
    <w:rsid w:val="00E55A0E"/>
    <w:rsid w:val="00E572CF"/>
    <w:rsid w:val="00E57EF6"/>
    <w:rsid w:val="00E657D5"/>
    <w:rsid w:val="00E730A2"/>
    <w:rsid w:val="00E7780F"/>
    <w:rsid w:val="00E91F2F"/>
    <w:rsid w:val="00E95D73"/>
    <w:rsid w:val="00EA02CA"/>
    <w:rsid w:val="00EA210C"/>
    <w:rsid w:val="00EA4BBE"/>
    <w:rsid w:val="00EA596F"/>
    <w:rsid w:val="00EB6D75"/>
    <w:rsid w:val="00EC0B88"/>
    <w:rsid w:val="00ED1F8C"/>
    <w:rsid w:val="00ED357A"/>
    <w:rsid w:val="00EE0C02"/>
    <w:rsid w:val="00EE5114"/>
    <w:rsid w:val="00F01B8C"/>
    <w:rsid w:val="00F01CA2"/>
    <w:rsid w:val="00F05BA8"/>
    <w:rsid w:val="00F0780E"/>
    <w:rsid w:val="00F1085F"/>
    <w:rsid w:val="00F10C7E"/>
    <w:rsid w:val="00F13C9F"/>
    <w:rsid w:val="00F20F3C"/>
    <w:rsid w:val="00F22F4A"/>
    <w:rsid w:val="00F261B9"/>
    <w:rsid w:val="00F26AE5"/>
    <w:rsid w:val="00F352EB"/>
    <w:rsid w:val="00F37C97"/>
    <w:rsid w:val="00F410B3"/>
    <w:rsid w:val="00F53A14"/>
    <w:rsid w:val="00F551C8"/>
    <w:rsid w:val="00F62096"/>
    <w:rsid w:val="00F71D0D"/>
    <w:rsid w:val="00F77EEF"/>
    <w:rsid w:val="00F83514"/>
    <w:rsid w:val="00F84E5F"/>
    <w:rsid w:val="00F9229A"/>
    <w:rsid w:val="00F978C3"/>
    <w:rsid w:val="00FA5553"/>
    <w:rsid w:val="00FA65BE"/>
    <w:rsid w:val="00FB301B"/>
    <w:rsid w:val="00FC22C5"/>
    <w:rsid w:val="00FC49A5"/>
    <w:rsid w:val="00FD2E35"/>
    <w:rsid w:val="00FE0909"/>
    <w:rsid w:val="00FE34E0"/>
    <w:rsid w:val="00FE6B54"/>
    <w:rsid w:val="00FF12A6"/>
    <w:rsid w:val="00FF2C5A"/>
    <w:rsid w:val="00FF527A"/>
    <w:rsid w:val="00FF6B80"/>
    <w:rsid w:val="00FF6E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3D8111"/>
  <w15:chartTrackingRefBased/>
  <w15:docId w15:val="{B70F2CCE-2A33-4ECD-A997-A68B1499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2"/>
        <w:szCs w:val="22"/>
        <w:lang w:val="en-GB" w:eastAsia="en-US" w:bidi="ar-SA"/>
      </w:rPr>
    </w:rPrDefault>
    <w:pPrDefault>
      <w:pPr>
        <w:spacing w:after="240" w:line="276" w:lineRule="auto"/>
        <w:ind w:left="992" w:right="5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
    <w:qFormat/>
    <w:rsid w:val="00382C4A"/>
    <w:pPr>
      <w:spacing w:after="0" w:line="288" w:lineRule="auto"/>
      <w:ind w:left="0" w:right="0"/>
    </w:pPr>
    <w:rPr>
      <w:rFonts w:ascii="Verdana" w:eastAsia="Times New Roman" w:hAnsi="Verdana" w:cs="Times New Roman"/>
      <w:sz w:val="18"/>
      <w:szCs w:val="24"/>
      <w:lang w:val="et-EE"/>
    </w:rPr>
  </w:style>
  <w:style w:type="paragraph" w:styleId="Heading1">
    <w:name w:val="heading 1"/>
    <w:basedOn w:val="Normal"/>
    <w:next w:val="Normal"/>
    <w:link w:val="Heading1Char"/>
    <w:autoRedefine/>
    <w:uiPriority w:val="9"/>
    <w:qFormat/>
    <w:rsid w:val="002632D4"/>
    <w:pPr>
      <w:pageBreakBefore/>
      <w:spacing w:after="400"/>
      <w:ind w:left="426"/>
      <w:outlineLvl w:val="0"/>
    </w:pPr>
    <w:rPr>
      <w:b/>
      <w:bCs/>
      <w:color w:val="800000"/>
      <w:sz w:val="32"/>
      <w:szCs w:val="32"/>
    </w:rPr>
  </w:style>
  <w:style w:type="paragraph" w:styleId="Heading2">
    <w:name w:val="heading 2"/>
    <w:basedOn w:val="Normal"/>
    <w:next w:val="Normal"/>
    <w:link w:val="Heading2Char"/>
    <w:autoRedefine/>
    <w:uiPriority w:val="9"/>
    <w:unhideWhenUsed/>
    <w:qFormat/>
    <w:rsid w:val="006F767A"/>
    <w:pPr>
      <w:keepNext/>
      <w:numPr>
        <w:ilvl w:val="1"/>
        <w:numId w:val="2"/>
      </w:numPr>
      <w:spacing w:before="160"/>
      <w:ind w:left="1417" w:hanging="425"/>
      <w:outlineLvl w:val="1"/>
    </w:pPr>
    <w:rPr>
      <w:rFonts w:asciiTheme="majorHAnsi" w:eastAsiaTheme="majorEastAsia" w:hAnsiTheme="majorHAnsi" w:cstheme="majorBidi"/>
      <w:color w:val="A01E28"/>
      <w:sz w:val="36"/>
      <w:szCs w:val="26"/>
    </w:rPr>
  </w:style>
  <w:style w:type="paragraph" w:styleId="Heading3">
    <w:name w:val="heading 3"/>
    <w:basedOn w:val="Normal"/>
    <w:next w:val="Normal"/>
    <w:link w:val="Heading3Char"/>
    <w:autoRedefine/>
    <w:uiPriority w:val="9"/>
    <w:unhideWhenUsed/>
    <w:qFormat/>
    <w:rsid w:val="006F767A"/>
    <w:pPr>
      <w:keepNext/>
      <w:keepLines/>
      <w:numPr>
        <w:ilvl w:val="2"/>
        <w:numId w:val="2"/>
      </w:numPr>
      <w:spacing w:before="160" w:after="400"/>
      <w:ind w:left="1701" w:hanging="709"/>
      <w:outlineLvl w:val="2"/>
    </w:pPr>
    <w:rPr>
      <w:rFonts w:asciiTheme="majorHAnsi" w:eastAsiaTheme="majorEastAsia" w:hAnsiTheme="majorHAnsi" w:cstheme="majorBidi"/>
      <w:color w:val="A01E28"/>
      <w:sz w:val="32"/>
    </w:rPr>
  </w:style>
  <w:style w:type="paragraph" w:styleId="Heading4">
    <w:name w:val="heading 4"/>
    <w:basedOn w:val="Normal"/>
    <w:next w:val="Normal"/>
    <w:link w:val="Heading4Char"/>
    <w:autoRedefine/>
    <w:uiPriority w:val="9"/>
    <w:unhideWhenUsed/>
    <w:qFormat/>
    <w:rsid w:val="006F767A"/>
    <w:pPr>
      <w:keepNext/>
      <w:keepLines/>
      <w:numPr>
        <w:ilvl w:val="3"/>
        <w:numId w:val="2"/>
      </w:numPr>
      <w:spacing w:before="160" w:after="400"/>
      <w:ind w:left="1843"/>
      <w:outlineLvl w:val="3"/>
    </w:pPr>
    <w:rPr>
      <w:rFonts w:asciiTheme="majorHAnsi" w:eastAsiaTheme="majorEastAsia" w:hAnsiTheme="majorHAnsi" w:cstheme="majorBidi"/>
      <w:iCs/>
      <w:color w:val="A01E28"/>
      <w:sz w:val="28"/>
    </w:rPr>
  </w:style>
  <w:style w:type="paragraph" w:styleId="Heading5">
    <w:name w:val="heading 5"/>
    <w:aliases w:val="Joonis"/>
    <w:basedOn w:val="Normal"/>
    <w:next w:val="Normal"/>
    <w:link w:val="Heading5Char"/>
    <w:autoRedefine/>
    <w:uiPriority w:val="9"/>
    <w:unhideWhenUsed/>
    <w:qFormat/>
    <w:rsid w:val="00E7780F"/>
    <w:pPr>
      <w:keepNext/>
      <w:keepLines/>
      <w:numPr>
        <w:ilvl w:val="1"/>
        <w:numId w:val="3"/>
      </w:numPr>
      <w:ind w:left="1417" w:hanging="425"/>
      <w:outlineLvl w:val="4"/>
    </w:pPr>
    <w:rPr>
      <w:rFonts w:asciiTheme="majorHAnsi" w:eastAsiaTheme="majorEastAsia" w:hAnsiTheme="majorHAnsi" w:cstheme="majorBidi"/>
      <w:color w:val="2F2F2F" w:themeColor="text1" w:themeShade="BF"/>
    </w:rPr>
  </w:style>
  <w:style w:type="paragraph" w:styleId="Heading6">
    <w:name w:val="heading 6"/>
    <w:aliases w:val="Tabel"/>
    <w:basedOn w:val="Normal"/>
    <w:next w:val="Normal"/>
    <w:link w:val="Heading6Char"/>
    <w:autoRedefine/>
    <w:uiPriority w:val="9"/>
    <w:unhideWhenUsed/>
    <w:qFormat/>
    <w:rsid w:val="00DC26F2"/>
    <w:pPr>
      <w:keepNext/>
      <w:keepLines/>
      <w:numPr>
        <w:ilvl w:val="1"/>
        <w:numId w:val="4"/>
      </w:numPr>
      <w:spacing w:before="40"/>
      <w:outlineLvl w:val="5"/>
    </w:pPr>
    <w:rPr>
      <w:rFonts w:asciiTheme="majorHAnsi" w:eastAsiaTheme="majorEastAsia" w:hAnsiTheme="majorHAnsi" w:cstheme="majorBidi"/>
      <w:color w:val="2F2F2F" w:themeColor="tex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E68"/>
    <w:pPr>
      <w:tabs>
        <w:tab w:val="center" w:pos="4513"/>
        <w:tab w:val="right" w:pos="9026"/>
      </w:tabs>
    </w:pPr>
  </w:style>
  <w:style w:type="character" w:customStyle="1" w:styleId="HeaderChar">
    <w:name w:val="Header Char"/>
    <w:basedOn w:val="DefaultParagraphFont"/>
    <w:link w:val="Header"/>
    <w:uiPriority w:val="99"/>
    <w:rsid w:val="00E27E68"/>
  </w:style>
  <w:style w:type="paragraph" w:styleId="Footer">
    <w:name w:val="footer"/>
    <w:basedOn w:val="Normal"/>
    <w:link w:val="FooterChar"/>
    <w:uiPriority w:val="99"/>
    <w:unhideWhenUsed/>
    <w:rsid w:val="00E27E68"/>
    <w:pPr>
      <w:tabs>
        <w:tab w:val="center" w:pos="4513"/>
        <w:tab w:val="right" w:pos="9026"/>
      </w:tabs>
    </w:pPr>
  </w:style>
  <w:style w:type="character" w:customStyle="1" w:styleId="FooterChar">
    <w:name w:val="Footer Char"/>
    <w:basedOn w:val="DefaultParagraphFont"/>
    <w:link w:val="Footer"/>
    <w:uiPriority w:val="99"/>
    <w:rsid w:val="00E27E68"/>
  </w:style>
  <w:style w:type="paragraph" w:styleId="Title">
    <w:name w:val="Title"/>
    <w:aliases w:val="Tiitellehe Tekst"/>
    <w:basedOn w:val="Normal"/>
    <w:next w:val="Normal"/>
    <w:link w:val="TitleChar"/>
    <w:uiPriority w:val="10"/>
    <w:qFormat/>
    <w:rsid w:val="00A140AE"/>
    <w:pPr>
      <w:contextualSpacing/>
    </w:pPr>
    <w:rPr>
      <w:rFonts w:asciiTheme="majorHAnsi" w:eastAsiaTheme="majorEastAsia" w:hAnsiTheme="majorHAnsi" w:cstheme="majorBidi"/>
      <w:color w:val="A01E28"/>
      <w:spacing w:val="-10"/>
      <w:kern w:val="28"/>
      <w:sz w:val="96"/>
      <w:szCs w:val="56"/>
    </w:rPr>
  </w:style>
  <w:style w:type="character" w:customStyle="1" w:styleId="TitleChar">
    <w:name w:val="Title Char"/>
    <w:aliases w:val="Tiitellehe Tekst Char"/>
    <w:basedOn w:val="DefaultParagraphFont"/>
    <w:link w:val="Title"/>
    <w:uiPriority w:val="10"/>
    <w:rsid w:val="00A140AE"/>
    <w:rPr>
      <w:rFonts w:asciiTheme="majorHAnsi" w:eastAsiaTheme="majorEastAsia" w:hAnsiTheme="majorHAnsi" w:cstheme="majorBidi"/>
      <w:color w:val="A01E28"/>
      <w:spacing w:val="-10"/>
      <w:kern w:val="28"/>
      <w:sz w:val="96"/>
      <w:szCs w:val="56"/>
    </w:rPr>
  </w:style>
  <w:style w:type="character" w:customStyle="1" w:styleId="Heading1Char">
    <w:name w:val="Heading 1 Char"/>
    <w:basedOn w:val="DefaultParagraphFont"/>
    <w:link w:val="Heading1"/>
    <w:uiPriority w:val="9"/>
    <w:rsid w:val="002632D4"/>
    <w:rPr>
      <w:rFonts w:ascii="Verdana" w:eastAsia="Times New Roman" w:hAnsi="Verdana" w:cs="Times New Roman"/>
      <w:b/>
      <w:bCs/>
      <w:color w:val="800000"/>
      <w:sz w:val="32"/>
      <w:szCs w:val="32"/>
      <w:lang w:val="et-EE"/>
    </w:rPr>
  </w:style>
  <w:style w:type="paragraph" w:customStyle="1" w:styleId="Pealkiri11">
    <w:name w:val="Pealkiri 11"/>
    <w:basedOn w:val="Heading1"/>
    <w:link w:val="Pealkiri11Char"/>
    <w:autoRedefine/>
    <w:rsid w:val="00A402ED"/>
    <w:pPr>
      <w:ind w:left="274" w:right="547" w:firstLine="720"/>
    </w:pPr>
  </w:style>
  <w:style w:type="paragraph" w:customStyle="1" w:styleId="Tekst1">
    <w:name w:val="Tekst1"/>
    <w:basedOn w:val="Normal"/>
    <w:link w:val="Tekst1Char"/>
    <w:rsid w:val="009407CD"/>
  </w:style>
  <w:style w:type="character" w:customStyle="1" w:styleId="Pealkiri11Char">
    <w:name w:val="Pealkiri 11 Char"/>
    <w:basedOn w:val="Heading1Char"/>
    <w:link w:val="Pealkiri11"/>
    <w:rsid w:val="00A402ED"/>
    <w:rPr>
      <w:rFonts w:ascii="Helvetica" w:eastAsiaTheme="majorEastAsia" w:hAnsi="Helvetica" w:cstheme="majorBidi"/>
      <w:b/>
      <w:bCs/>
      <w:color w:val="A01E28"/>
      <w:spacing w:val="-10"/>
      <w:kern w:val="28"/>
      <w:sz w:val="48"/>
      <w:szCs w:val="48"/>
      <w:lang w:val="et-EE"/>
    </w:rPr>
  </w:style>
  <w:style w:type="character" w:customStyle="1" w:styleId="Tekst1Char">
    <w:name w:val="Tekst1 Char"/>
    <w:basedOn w:val="DefaultParagraphFont"/>
    <w:link w:val="Tekst1"/>
    <w:rsid w:val="009407CD"/>
    <w:rPr>
      <w:rFonts w:ascii="Helvetica" w:hAnsi="Helvetica"/>
    </w:rPr>
  </w:style>
  <w:style w:type="paragraph" w:styleId="ListParagraph">
    <w:name w:val="List Paragraph"/>
    <w:basedOn w:val="Normal"/>
    <w:uiPriority w:val="34"/>
    <w:qFormat/>
    <w:rsid w:val="006200A9"/>
    <w:pPr>
      <w:ind w:left="720"/>
      <w:contextualSpacing/>
    </w:pPr>
  </w:style>
  <w:style w:type="character" w:customStyle="1" w:styleId="Heading2Char">
    <w:name w:val="Heading 2 Char"/>
    <w:basedOn w:val="DefaultParagraphFont"/>
    <w:link w:val="Heading2"/>
    <w:uiPriority w:val="9"/>
    <w:rsid w:val="006F767A"/>
    <w:rPr>
      <w:rFonts w:asciiTheme="majorHAnsi" w:eastAsiaTheme="majorEastAsia" w:hAnsiTheme="majorHAnsi" w:cstheme="majorBidi"/>
      <w:color w:val="A01E28"/>
      <w:sz w:val="36"/>
      <w:szCs w:val="26"/>
      <w:lang w:val="et-EE"/>
    </w:rPr>
  </w:style>
  <w:style w:type="character" w:customStyle="1" w:styleId="Heading3Char">
    <w:name w:val="Heading 3 Char"/>
    <w:basedOn w:val="DefaultParagraphFont"/>
    <w:link w:val="Heading3"/>
    <w:uiPriority w:val="9"/>
    <w:rsid w:val="006F767A"/>
    <w:rPr>
      <w:rFonts w:asciiTheme="majorHAnsi" w:eastAsiaTheme="majorEastAsia" w:hAnsiTheme="majorHAnsi" w:cstheme="majorBidi"/>
      <w:color w:val="A01E28"/>
      <w:sz w:val="32"/>
      <w:szCs w:val="24"/>
      <w:lang w:val="et-EE"/>
    </w:rPr>
  </w:style>
  <w:style w:type="numbering" w:customStyle="1" w:styleId="Alapealkiri2numbritega">
    <w:name w:val="Alapealkiri 2 numbritega"/>
    <w:basedOn w:val="NoList"/>
    <w:uiPriority w:val="99"/>
    <w:rsid w:val="00560316"/>
    <w:pPr>
      <w:numPr>
        <w:numId w:val="1"/>
      </w:numPr>
    </w:pPr>
  </w:style>
  <w:style w:type="character" w:customStyle="1" w:styleId="Heading4Char">
    <w:name w:val="Heading 4 Char"/>
    <w:basedOn w:val="DefaultParagraphFont"/>
    <w:link w:val="Heading4"/>
    <w:uiPriority w:val="9"/>
    <w:rsid w:val="006F767A"/>
    <w:rPr>
      <w:rFonts w:asciiTheme="majorHAnsi" w:eastAsiaTheme="majorEastAsia" w:hAnsiTheme="majorHAnsi" w:cstheme="majorBidi"/>
      <w:iCs/>
      <w:color w:val="A01E28"/>
      <w:sz w:val="28"/>
      <w:szCs w:val="24"/>
      <w:lang w:val="et-EE"/>
    </w:rPr>
  </w:style>
  <w:style w:type="paragraph" w:customStyle="1" w:styleId="NumbritaPealkiri2">
    <w:name w:val="Numbrita Pealkiri 2"/>
    <w:basedOn w:val="Normal"/>
    <w:next w:val="Normal"/>
    <w:qFormat/>
    <w:rsid w:val="006F767A"/>
    <w:rPr>
      <w:color w:val="A01E28"/>
      <w:sz w:val="36"/>
    </w:rPr>
  </w:style>
  <w:style w:type="paragraph" w:customStyle="1" w:styleId="NumbritaPealkiri3">
    <w:name w:val="Numbrita Pealkiri 3"/>
    <w:basedOn w:val="Normal"/>
    <w:next w:val="Normal"/>
    <w:autoRedefine/>
    <w:qFormat/>
    <w:rsid w:val="006F767A"/>
    <w:rPr>
      <w:color w:val="A01E28"/>
      <w:sz w:val="32"/>
    </w:rPr>
  </w:style>
  <w:style w:type="paragraph" w:customStyle="1" w:styleId="Pealkiri4Nr-tega">
    <w:name w:val="Pealkiri 4 Nr-tega"/>
    <w:basedOn w:val="Normal"/>
    <w:next w:val="Normal"/>
    <w:autoRedefine/>
    <w:qFormat/>
    <w:rsid w:val="006F767A"/>
    <w:rPr>
      <w:color w:val="A01E28"/>
      <w:sz w:val="28"/>
    </w:rPr>
  </w:style>
  <w:style w:type="paragraph" w:styleId="TOCHeading">
    <w:name w:val="TOC Heading"/>
    <w:basedOn w:val="Heading1"/>
    <w:next w:val="Normal"/>
    <w:uiPriority w:val="39"/>
    <w:unhideWhenUsed/>
    <w:qFormat/>
    <w:rsid w:val="008B3345"/>
    <w:pPr>
      <w:keepLines/>
      <w:spacing w:before="240" w:after="0" w:line="259" w:lineRule="auto"/>
      <w:outlineLvl w:val="9"/>
    </w:pPr>
    <w:rPr>
      <w:rFonts w:asciiTheme="majorHAnsi" w:hAnsiTheme="majorHAnsi"/>
      <w:color w:val="85121F" w:themeColor="accent1" w:themeShade="BF"/>
      <w:lang w:val="en-US"/>
    </w:rPr>
  </w:style>
  <w:style w:type="paragraph" w:styleId="TOC1">
    <w:name w:val="toc 1"/>
    <w:basedOn w:val="Normal"/>
    <w:next w:val="Normal"/>
    <w:autoRedefine/>
    <w:uiPriority w:val="39"/>
    <w:unhideWhenUsed/>
    <w:rsid w:val="00DF4DBB"/>
    <w:pPr>
      <w:tabs>
        <w:tab w:val="right" w:leader="dot" w:pos="9770"/>
      </w:tabs>
      <w:spacing w:before="100" w:line="360" w:lineRule="auto"/>
      <w:ind w:right="1701"/>
    </w:pPr>
    <w:rPr>
      <w:color w:val="A01E28"/>
    </w:rPr>
  </w:style>
  <w:style w:type="paragraph" w:styleId="TOC2">
    <w:name w:val="toc 2"/>
    <w:basedOn w:val="Normal"/>
    <w:next w:val="Normal"/>
    <w:autoRedefine/>
    <w:uiPriority w:val="39"/>
    <w:unhideWhenUsed/>
    <w:rsid w:val="00C65698"/>
  </w:style>
  <w:style w:type="paragraph" w:styleId="TOC3">
    <w:name w:val="toc 3"/>
    <w:basedOn w:val="Normal"/>
    <w:next w:val="Normal"/>
    <w:autoRedefine/>
    <w:uiPriority w:val="39"/>
    <w:unhideWhenUsed/>
    <w:rsid w:val="00C65698"/>
    <w:rPr>
      <w:sz w:val="20"/>
    </w:rPr>
  </w:style>
  <w:style w:type="character" w:styleId="Hyperlink">
    <w:name w:val="Hyperlink"/>
    <w:basedOn w:val="DefaultParagraphFont"/>
    <w:unhideWhenUsed/>
    <w:rsid w:val="008B3345"/>
    <w:rPr>
      <w:color w:val="21ABF5" w:themeColor="hyperlink"/>
      <w:u w:val="single"/>
    </w:rPr>
  </w:style>
  <w:style w:type="character" w:customStyle="1" w:styleId="Heading5Char">
    <w:name w:val="Heading 5 Char"/>
    <w:aliases w:val="Joonis Char"/>
    <w:basedOn w:val="DefaultParagraphFont"/>
    <w:link w:val="Heading5"/>
    <w:uiPriority w:val="9"/>
    <w:rsid w:val="00E7780F"/>
    <w:rPr>
      <w:rFonts w:asciiTheme="majorHAnsi" w:eastAsiaTheme="majorEastAsia" w:hAnsiTheme="majorHAnsi" w:cstheme="majorBidi"/>
      <w:color w:val="2F2F2F" w:themeColor="text1" w:themeShade="BF"/>
      <w:sz w:val="18"/>
      <w:szCs w:val="24"/>
      <w:lang w:val="et-EE"/>
    </w:rPr>
  </w:style>
  <w:style w:type="character" w:customStyle="1" w:styleId="Heading6Char">
    <w:name w:val="Heading 6 Char"/>
    <w:aliases w:val="Tabel Char"/>
    <w:basedOn w:val="DefaultParagraphFont"/>
    <w:link w:val="Heading6"/>
    <w:uiPriority w:val="9"/>
    <w:rsid w:val="00DC26F2"/>
    <w:rPr>
      <w:rFonts w:asciiTheme="majorHAnsi" w:eastAsiaTheme="majorEastAsia" w:hAnsiTheme="majorHAnsi" w:cstheme="majorBidi"/>
      <w:color w:val="2F2F2F" w:themeColor="text1" w:themeShade="BF"/>
      <w:sz w:val="18"/>
      <w:szCs w:val="24"/>
      <w:lang w:val="et-EE"/>
    </w:rPr>
  </w:style>
  <w:style w:type="paragraph" w:styleId="TOC4">
    <w:name w:val="toc 4"/>
    <w:basedOn w:val="Normal"/>
    <w:next w:val="Normal"/>
    <w:autoRedefine/>
    <w:uiPriority w:val="39"/>
    <w:unhideWhenUsed/>
    <w:rsid w:val="00DF4DBB"/>
    <w:pPr>
      <w:tabs>
        <w:tab w:val="left" w:pos="1560"/>
        <w:tab w:val="right" w:leader="dot" w:pos="9770"/>
      </w:tabs>
    </w:pPr>
  </w:style>
  <w:style w:type="paragraph" w:styleId="TOC5">
    <w:name w:val="toc 5"/>
    <w:basedOn w:val="Normal"/>
    <w:next w:val="Normal"/>
    <w:autoRedefine/>
    <w:uiPriority w:val="39"/>
    <w:semiHidden/>
    <w:unhideWhenUsed/>
    <w:rsid w:val="00C65698"/>
    <w:pPr>
      <w:spacing w:after="100"/>
      <w:ind w:left="880"/>
    </w:pPr>
  </w:style>
  <w:style w:type="paragraph" w:styleId="Quote">
    <w:name w:val="Quote"/>
    <w:basedOn w:val="Normal"/>
    <w:next w:val="Normal"/>
    <w:link w:val="QuoteChar"/>
    <w:autoRedefine/>
    <w:uiPriority w:val="29"/>
    <w:qFormat/>
    <w:rsid w:val="00E7780F"/>
    <w:pPr>
      <w:pBdr>
        <w:left w:val="dotted" w:sz="12" w:space="4" w:color="A01E28"/>
        <w:right w:val="dotted" w:sz="12" w:space="4" w:color="A01E28"/>
      </w:pBdr>
      <w:spacing w:before="240"/>
      <w:ind w:left="1701" w:right="1701"/>
    </w:pPr>
    <w:rPr>
      <w:i/>
      <w:iCs/>
      <w:color w:val="A01E28"/>
    </w:rPr>
  </w:style>
  <w:style w:type="character" w:customStyle="1" w:styleId="QuoteChar">
    <w:name w:val="Quote Char"/>
    <w:basedOn w:val="DefaultParagraphFont"/>
    <w:link w:val="Quote"/>
    <w:uiPriority w:val="29"/>
    <w:rsid w:val="00E7780F"/>
    <w:rPr>
      <w:i/>
      <w:iCs/>
      <w:color w:val="A01E28"/>
    </w:rPr>
  </w:style>
  <w:style w:type="paragraph" w:styleId="IntenseQuote">
    <w:name w:val="Intense Quote"/>
    <w:basedOn w:val="Normal"/>
    <w:next w:val="Normal"/>
    <w:link w:val="IntenseQuoteChar"/>
    <w:autoRedefine/>
    <w:uiPriority w:val="30"/>
    <w:qFormat/>
    <w:rsid w:val="00E7780F"/>
    <w:pPr>
      <w:pBdr>
        <w:top w:val="single" w:sz="4" w:space="10" w:color="B2182B" w:themeColor="accent1"/>
        <w:bottom w:val="single" w:sz="4" w:space="10" w:color="B2182B" w:themeColor="accent1"/>
      </w:pBdr>
      <w:spacing w:before="360" w:after="360"/>
      <w:ind w:left="864" w:right="864"/>
    </w:pPr>
    <w:rPr>
      <w:i/>
      <w:iCs/>
      <w:color w:val="B2182B" w:themeColor="accent1"/>
    </w:rPr>
  </w:style>
  <w:style w:type="character" w:customStyle="1" w:styleId="IntenseQuoteChar">
    <w:name w:val="Intense Quote Char"/>
    <w:basedOn w:val="DefaultParagraphFont"/>
    <w:link w:val="IntenseQuote"/>
    <w:uiPriority w:val="30"/>
    <w:rsid w:val="00E7780F"/>
    <w:rPr>
      <w:i/>
      <w:iCs/>
      <w:color w:val="B2182B" w:themeColor="accent1"/>
    </w:rPr>
  </w:style>
  <w:style w:type="character" w:styleId="SubtleReference">
    <w:name w:val="Subtle Reference"/>
    <w:basedOn w:val="DefaultParagraphFont"/>
    <w:uiPriority w:val="31"/>
    <w:qFormat/>
    <w:rsid w:val="00E7780F"/>
    <w:rPr>
      <w:smallCaps/>
      <w:color w:val="828282" w:themeColor="text1" w:themeTint="A5"/>
    </w:rPr>
  </w:style>
  <w:style w:type="paragraph" w:customStyle="1" w:styleId="Papealkiri">
    <w:name w:val="Pa_pealkiri"/>
    <w:basedOn w:val="Normal"/>
    <w:rsid w:val="00382C4A"/>
    <w:pPr>
      <w:spacing w:before="240" w:after="120"/>
    </w:pPr>
    <w:rPr>
      <w:b/>
      <w:caps/>
      <w:sz w:val="20"/>
    </w:rPr>
  </w:style>
  <w:style w:type="paragraph" w:customStyle="1" w:styleId="Paalamp">
    <w:name w:val="Pa_alamp"/>
    <w:basedOn w:val="Normal"/>
    <w:rsid w:val="00382C4A"/>
    <w:pPr>
      <w:spacing w:line="360" w:lineRule="auto"/>
    </w:pPr>
    <w:rPr>
      <w:b/>
    </w:rPr>
  </w:style>
  <w:style w:type="paragraph" w:styleId="NormalWeb">
    <w:name w:val="Normal (Web)"/>
    <w:basedOn w:val="Normal"/>
    <w:rsid w:val="00382C4A"/>
    <w:rPr>
      <w:rFonts w:ascii="Times New Roman" w:hAnsi="Times New Roman"/>
      <w:sz w:val="24"/>
    </w:rPr>
  </w:style>
  <w:style w:type="paragraph" w:customStyle="1" w:styleId="Paalamp1">
    <w:name w:val="Pa_alamp1"/>
    <w:basedOn w:val="Normal"/>
    <w:rsid w:val="00382C4A"/>
  </w:style>
  <w:style w:type="character" w:customStyle="1" w:styleId="apple-style-span">
    <w:name w:val="apple-style-span"/>
    <w:basedOn w:val="DefaultParagraphFont"/>
    <w:rsid w:val="00382C4A"/>
  </w:style>
  <w:style w:type="paragraph" w:styleId="BodyText2">
    <w:name w:val="Body Text 2"/>
    <w:basedOn w:val="Normal"/>
    <w:link w:val="BodyText2Char"/>
    <w:rsid w:val="00382C4A"/>
    <w:pPr>
      <w:spacing w:before="160" w:line="240" w:lineRule="atLeast"/>
      <w:jc w:val="both"/>
    </w:pPr>
    <w:rPr>
      <w:rFonts w:ascii="Arial" w:hAnsi="Arial"/>
      <w:sz w:val="20"/>
    </w:rPr>
  </w:style>
  <w:style w:type="character" w:customStyle="1" w:styleId="BodyText2Char">
    <w:name w:val="Body Text 2 Char"/>
    <w:basedOn w:val="DefaultParagraphFont"/>
    <w:link w:val="BodyText2"/>
    <w:rsid w:val="00382C4A"/>
    <w:rPr>
      <w:rFonts w:ascii="Arial" w:eastAsia="Times New Roman" w:hAnsi="Arial" w:cs="Times New Roman"/>
      <w:sz w:val="20"/>
      <w:szCs w:val="24"/>
      <w:lang w:val="et-EE"/>
    </w:rPr>
  </w:style>
  <w:style w:type="paragraph" w:styleId="BodyText">
    <w:name w:val="Body Text"/>
    <w:basedOn w:val="Normal"/>
    <w:link w:val="BodyTextChar"/>
    <w:rsid w:val="00382C4A"/>
    <w:pPr>
      <w:spacing w:after="120"/>
    </w:pPr>
  </w:style>
  <w:style w:type="character" w:customStyle="1" w:styleId="BodyTextChar">
    <w:name w:val="Body Text Char"/>
    <w:basedOn w:val="DefaultParagraphFont"/>
    <w:link w:val="BodyText"/>
    <w:rsid w:val="00382C4A"/>
    <w:rPr>
      <w:rFonts w:ascii="Verdana" w:eastAsia="Times New Roman" w:hAnsi="Verdana" w:cs="Times New Roman"/>
      <w:sz w:val="18"/>
      <w:szCs w:val="24"/>
      <w:lang w:val="et-EE"/>
    </w:rPr>
  </w:style>
  <w:style w:type="paragraph" w:styleId="FootnoteText">
    <w:name w:val="footnote text"/>
    <w:basedOn w:val="Normal"/>
    <w:link w:val="FootnoteTextChar"/>
    <w:uiPriority w:val="99"/>
    <w:semiHidden/>
    <w:unhideWhenUsed/>
    <w:rsid w:val="00097462"/>
    <w:pPr>
      <w:spacing w:line="240" w:lineRule="auto"/>
    </w:pPr>
    <w:rPr>
      <w:sz w:val="20"/>
      <w:szCs w:val="20"/>
    </w:rPr>
  </w:style>
  <w:style w:type="character" w:customStyle="1" w:styleId="FootnoteTextChar">
    <w:name w:val="Footnote Text Char"/>
    <w:basedOn w:val="DefaultParagraphFont"/>
    <w:link w:val="FootnoteText"/>
    <w:uiPriority w:val="99"/>
    <w:semiHidden/>
    <w:rsid w:val="00097462"/>
    <w:rPr>
      <w:rFonts w:ascii="Verdana" w:eastAsia="Times New Roman" w:hAnsi="Verdana" w:cs="Times New Roman"/>
      <w:sz w:val="20"/>
      <w:szCs w:val="20"/>
      <w:lang w:val="et-EE"/>
    </w:rPr>
  </w:style>
  <w:style w:type="character" w:styleId="FootnoteReference">
    <w:name w:val="footnote reference"/>
    <w:basedOn w:val="DefaultParagraphFont"/>
    <w:uiPriority w:val="99"/>
    <w:semiHidden/>
    <w:unhideWhenUsed/>
    <w:rsid w:val="00097462"/>
    <w:rPr>
      <w:vertAlign w:val="superscript"/>
    </w:rPr>
  </w:style>
  <w:style w:type="paragraph" w:styleId="Caption">
    <w:name w:val="caption"/>
    <w:basedOn w:val="Normal"/>
    <w:next w:val="Normal"/>
    <w:uiPriority w:val="35"/>
    <w:unhideWhenUsed/>
    <w:qFormat/>
    <w:rsid w:val="00D2258D"/>
    <w:pPr>
      <w:spacing w:after="200" w:line="240" w:lineRule="auto"/>
    </w:pPr>
    <w:rPr>
      <w:i/>
      <w:iCs/>
      <w:color w:val="242424" w:themeColor="text2"/>
      <w:szCs w:val="18"/>
    </w:rPr>
  </w:style>
  <w:style w:type="table" w:styleId="TableGrid">
    <w:name w:val="Table Grid"/>
    <w:basedOn w:val="TableNormal"/>
    <w:uiPriority w:val="39"/>
    <w:rsid w:val="00513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0364"/>
    <w:rPr>
      <w:color w:val="605E5C"/>
      <w:shd w:val="clear" w:color="auto" w:fill="E1DFDD"/>
    </w:rPr>
  </w:style>
  <w:style w:type="character" w:styleId="FollowedHyperlink">
    <w:name w:val="FollowedHyperlink"/>
    <w:basedOn w:val="DefaultParagraphFont"/>
    <w:uiPriority w:val="99"/>
    <w:semiHidden/>
    <w:unhideWhenUsed/>
    <w:rsid w:val="00080364"/>
    <w:rPr>
      <w:color w:val="EA7E89" w:themeColor="followedHyperlink"/>
      <w:u w:val="single"/>
    </w:rPr>
  </w:style>
  <w:style w:type="paragraph" w:styleId="BalloonText">
    <w:name w:val="Balloon Text"/>
    <w:basedOn w:val="Normal"/>
    <w:link w:val="BalloonTextChar"/>
    <w:uiPriority w:val="99"/>
    <w:semiHidden/>
    <w:unhideWhenUsed/>
    <w:rsid w:val="0079131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9131E"/>
    <w:rPr>
      <w:rFonts w:ascii="Segoe UI" w:eastAsia="Times New Roman" w:hAnsi="Segoe UI" w:cs="Segoe UI"/>
      <w:sz w:val="18"/>
      <w:szCs w:val="18"/>
      <w:lang w:val="et-EE"/>
    </w:rPr>
  </w:style>
  <w:style w:type="paragraph" w:styleId="NoSpacing">
    <w:name w:val="No Spacing"/>
    <w:uiPriority w:val="1"/>
    <w:qFormat/>
    <w:rsid w:val="0051421D"/>
    <w:pPr>
      <w:spacing w:after="0" w:line="240" w:lineRule="auto"/>
      <w:ind w:left="0" w:right="0"/>
    </w:pPr>
    <w:rPr>
      <w:rFonts w:ascii="Verdana" w:eastAsia="Times New Roman" w:hAnsi="Verdana" w:cs="Times New Roman"/>
      <w:sz w:val="18"/>
      <w:szCs w:val="24"/>
      <w:lang w:val="et-EE"/>
    </w:rPr>
  </w:style>
  <w:style w:type="character" w:styleId="CommentReference">
    <w:name w:val="annotation reference"/>
    <w:basedOn w:val="DefaultParagraphFont"/>
    <w:uiPriority w:val="99"/>
    <w:semiHidden/>
    <w:unhideWhenUsed/>
    <w:rsid w:val="00063335"/>
    <w:rPr>
      <w:sz w:val="16"/>
      <w:szCs w:val="16"/>
    </w:rPr>
  </w:style>
  <w:style w:type="paragraph" w:styleId="CommentText">
    <w:name w:val="annotation text"/>
    <w:basedOn w:val="Normal"/>
    <w:link w:val="CommentTextChar"/>
    <w:uiPriority w:val="99"/>
    <w:unhideWhenUsed/>
    <w:rsid w:val="00063335"/>
    <w:pPr>
      <w:spacing w:after="160" w:line="240" w:lineRule="auto"/>
    </w:pPr>
    <w:rPr>
      <w:rFonts w:asciiTheme="minorHAnsi" w:eastAsiaTheme="minorHAnsi" w:hAnsiTheme="minorHAnsi" w:cstheme="minorBidi"/>
      <w:kern w:val="2"/>
      <w:sz w:val="20"/>
      <w:szCs w:val="20"/>
      <w:lang w:val="en-US"/>
      <w14:ligatures w14:val="standardContextual"/>
    </w:rPr>
  </w:style>
  <w:style w:type="character" w:customStyle="1" w:styleId="CommentTextChar">
    <w:name w:val="Comment Text Char"/>
    <w:basedOn w:val="DefaultParagraphFont"/>
    <w:link w:val="CommentText"/>
    <w:uiPriority w:val="99"/>
    <w:rsid w:val="00063335"/>
    <w:rPr>
      <w:rFonts w:asciiTheme="minorHAnsi" w:hAnsiTheme="minorHAnsi"/>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55704A"/>
    <w:pPr>
      <w:spacing w:after="0"/>
    </w:pPr>
    <w:rPr>
      <w:rFonts w:ascii="Verdana" w:eastAsia="Times New Roman" w:hAnsi="Verdana" w:cs="Times New Roman"/>
      <w:b/>
      <w:bCs/>
      <w:kern w:val="0"/>
      <w:lang w:val="et-EE"/>
      <w14:ligatures w14:val="none"/>
    </w:rPr>
  </w:style>
  <w:style w:type="character" w:customStyle="1" w:styleId="CommentSubjectChar">
    <w:name w:val="Comment Subject Char"/>
    <w:basedOn w:val="CommentTextChar"/>
    <w:link w:val="CommentSubject"/>
    <w:uiPriority w:val="99"/>
    <w:semiHidden/>
    <w:rsid w:val="0055704A"/>
    <w:rPr>
      <w:rFonts w:ascii="Verdana" w:eastAsia="Times New Roman" w:hAnsi="Verdana" w:cs="Times New Roman"/>
      <w:b/>
      <w:bCs/>
      <w:kern w:val="2"/>
      <w:sz w:val="20"/>
      <w:szCs w:val="20"/>
      <w:lang w:val="et-E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193419">
      <w:bodyDiv w:val="1"/>
      <w:marLeft w:val="0"/>
      <w:marRight w:val="0"/>
      <w:marTop w:val="0"/>
      <w:marBottom w:val="0"/>
      <w:divBdr>
        <w:top w:val="none" w:sz="0" w:space="0" w:color="auto"/>
        <w:left w:val="none" w:sz="0" w:space="0" w:color="auto"/>
        <w:bottom w:val="none" w:sz="0" w:space="0" w:color="auto"/>
        <w:right w:val="none" w:sz="0" w:space="0" w:color="auto"/>
      </w:divBdr>
    </w:div>
    <w:div w:id="1251935432">
      <w:bodyDiv w:val="1"/>
      <w:marLeft w:val="0"/>
      <w:marRight w:val="0"/>
      <w:marTop w:val="0"/>
      <w:marBottom w:val="0"/>
      <w:divBdr>
        <w:top w:val="none" w:sz="0" w:space="0" w:color="auto"/>
        <w:left w:val="none" w:sz="0" w:space="0" w:color="auto"/>
        <w:bottom w:val="none" w:sz="0" w:space="0" w:color="auto"/>
        <w:right w:val="none" w:sz="0" w:space="0" w:color="auto"/>
      </w:divBdr>
    </w:div>
    <w:div w:id="1287733470">
      <w:bodyDiv w:val="1"/>
      <w:marLeft w:val="0"/>
      <w:marRight w:val="0"/>
      <w:marTop w:val="0"/>
      <w:marBottom w:val="0"/>
      <w:divBdr>
        <w:top w:val="none" w:sz="0" w:space="0" w:color="auto"/>
        <w:left w:val="none" w:sz="0" w:space="0" w:color="auto"/>
        <w:bottom w:val="none" w:sz="0" w:space="0" w:color="auto"/>
        <w:right w:val="none" w:sz="0" w:space="0" w:color="auto"/>
      </w:divBdr>
    </w:div>
    <w:div w:id="130923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ke@turu-uuringute.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turu-uuringute.e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ike\AppData\Roaming\Microsoft\Templates\TU_2018_Blankett.dotx" TargetMode="External"/></Relationships>
</file>

<file path=word/theme/theme1.xml><?xml version="1.0" encoding="utf-8"?>
<a:theme xmlns:a="http://schemas.openxmlformats.org/drawingml/2006/main" name="TU_2018_Theme">
  <a:themeElements>
    <a:clrScheme name="TU_Diverge">
      <a:dk1>
        <a:srgbClr val="3F3F3F"/>
      </a:dk1>
      <a:lt1>
        <a:srgbClr val="FFFFFF"/>
      </a:lt1>
      <a:dk2>
        <a:srgbClr val="242424"/>
      </a:dk2>
      <a:lt2>
        <a:srgbClr val="E6E6E6"/>
      </a:lt2>
      <a:accent1>
        <a:srgbClr val="B2182B"/>
      </a:accent1>
      <a:accent2>
        <a:srgbClr val="EF8A62"/>
      </a:accent2>
      <a:accent3>
        <a:srgbClr val="FDDBC7"/>
      </a:accent3>
      <a:accent4>
        <a:srgbClr val="D1E5F0"/>
      </a:accent4>
      <a:accent5>
        <a:srgbClr val="67A9CF"/>
      </a:accent5>
      <a:accent6>
        <a:srgbClr val="2166AC"/>
      </a:accent6>
      <a:hlink>
        <a:srgbClr val="21ABF5"/>
      </a:hlink>
      <a:folHlink>
        <a:srgbClr val="EA7E89"/>
      </a:folHlink>
    </a:clrScheme>
    <a:fontScheme name="TU_2018">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U_2018_Theme" id="{45A3E138-5A24-4885-9936-8759DC8E3861}" vid="{C8A5E389-1084-4A8A-B561-A5DB7D5F93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9B74A-A17D-452E-B94F-1CAD231B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TU_2018_Blankett.dotx</Template>
  <TotalTime>200</TotalTime>
  <Pages>11</Pages>
  <Words>3583</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vaike</dc:creator>
  <cp:keywords/>
  <dc:description/>
  <cp:lastModifiedBy>Vaike Vainu</cp:lastModifiedBy>
  <cp:revision>15</cp:revision>
  <dcterms:created xsi:type="dcterms:W3CDTF">2025-05-29T06:41:00Z</dcterms:created>
  <dcterms:modified xsi:type="dcterms:W3CDTF">2025-05-29T10:17:00Z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2025-05-26T16:39:48Z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4643f9a5-3c46-460a-90f8-a79c2689b156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